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84410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84410D" w:rsidRDefault="008664B1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410D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4410D" w:rsidRDefault="008664B1">
            <w:pPr>
              <w:pStyle w:val="ConsPlusTitlePage0"/>
              <w:jc w:val="center"/>
            </w:pPr>
            <w:r>
              <w:rPr>
                <w:sz w:val="48"/>
              </w:rPr>
              <w:t>Приказ Минздрава России от 06.12.2021 N 1122н</w:t>
            </w:r>
            <w:r>
              <w:rPr>
                <w:sz w:val="48"/>
              </w:rPr>
              <w:br/>
              <w:t xml:space="preserve">(ред. от </w:t>
            </w:r>
            <w:bookmarkStart w:id="0" w:name="_GoBack"/>
            <w:r>
              <w:rPr>
                <w:sz w:val="48"/>
              </w:rPr>
              <w:t>12.12.2023</w:t>
            </w:r>
            <w:bookmarkEnd w:id="0"/>
            <w:r>
              <w:rPr>
                <w:sz w:val="48"/>
              </w:rPr>
              <w:t>)</w:t>
            </w:r>
            <w:r>
              <w:rPr>
                <w:sz w:val="48"/>
              </w:rPr>
              <w:br/>
              <w:t>"Об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прививок"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(Зарегистрировано в Минюсте России 20.12.2021 N 66435)</w:t>
            </w:r>
          </w:p>
        </w:tc>
      </w:tr>
      <w:tr w:rsidR="0084410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4410D" w:rsidRDefault="008664B1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</w:t>
              </w:r>
              <w:r>
                <w:rPr>
                  <w:b/>
                  <w:color w:val="0000FF"/>
                  <w:sz w:val="28"/>
                </w:rPr>
                <w:t>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25.05.2026</w:t>
            </w:r>
            <w:r>
              <w:rPr>
                <w:sz w:val="28"/>
              </w:rPr>
              <w:br/>
              <w:t> </w:t>
            </w:r>
          </w:p>
        </w:tc>
      </w:tr>
    </w:tbl>
    <w:p w:rsidR="0084410D" w:rsidRDefault="0084410D">
      <w:pPr>
        <w:pStyle w:val="ConsPlusNormal0"/>
        <w:sectPr w:rsidR="0084410D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84410D" w:rsidRDefault="0084410D">
      <w:pPr>
        <w:pStyle w:val="ConsPlusNormal0"/>
        <w:jc w:val="both"/>
        <w:outlineLvl w:val="0"/>
      </w:pPr>
    </w:p>
    <w:p w:rsidR="0084410D" w:rsidRDefault="008664B1">
      <w:pPr>
        <w:pStyle w:val="ConsPlusNormal0"/>
        <w:outlineLvl w:val="0"/>
      </w:pPr>
      <w:r>
        <w:t>Зарегистрировано в Минюсте России 20 декабря 2021 г. N 66435</w:t>
      </w:r>
    </w:p>
    <w:p w:rsidR="0084410D" w:rsidRDefault="0084410D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4410D" w:rsidRDefault="0084410D">
      <w:pPr>
        <w:pStyle w:val="ConsPlusNormal0"/>
        <w:jc w:val="both"/>
      </w:pPr>
    </w:p>
    <w:p w:rsidR="0084410D" w:rsidRDefault="008664B1">
      <w:pPr>
        <w:pStyle w:val="ConsPlusTitle0"/>
        <w:jc w:val="center"/>
      </w:pPr>
      <w:r>
        <w:t>МИНИСТЕРСТВО ЗДРАВООХРАНЕНИЯ РОССИЙСКОЙ ФЕДЕРАЦИИ</w:t>
      </w:r>
    </w:p>
    <w:p w:rsidR="0084410D" w:rsidRDefault="0084410D">
      <w:pPr>
        <w:pStyle w:val="ConsPlusTitle0"/>
        <w:jc w:val="center"/>
      </w:pPr>
    </w:p>
    <w:p w:rsidR="0084410D" w:rsidRDefault="008664B1">
      <w:pPr>
        <w:pStyle w:val="ConsPlusTitle0"/>
        <w:jc w:val="center"/>
      </w:pPr>
      <w:r>
        <w:t>ПРИКАЗ</w:t>
      </w:r>
    </w:p>
    <w:p w:rsidR="0084410D" w:rsidRDefault="008664B1">
      <w:pPr>
        <w:pStyle w:val="ConsPlusTitle0"/>
        <w:jc w:val="center"/>
      </w:pPr>
      <w:r>
        <w:t>от 6 декабря 2021 г. N 1122н</w:t>
      </w:r>
    </w:p>
    <w:p w:rsidR="0084410D" w:rsidRDefault="0084410D">
      <w:pPr>
        <w:pStyle w:val="ConsPlusTitle0"/>
        <w:jc w:val="center"/>
      </w:pPr>
    </w:p>
    <w:p w:rsidR="0084410D" w:rsidRDefault="008664B1">
      <w:pPr>
        <w:pStyle w:val="ConsPlusTitle0"/>
        <w:jc w:val="center"/>
      </w:pPr>
      <w:r>
        <w:t>ОБ УТВЕРЖДЕНИИ НАЦИОНАЛЬНОГО КАЛЕНДАРЯ</w:t>
      </w:r>
    </w:p>
    <w:p w:rsidR="0084410D" w:rsidRDefault="008664B1">
      <w:pPr>
        <w:pStyle w:val="ConsPlusTitle0"/>
        <w:jc w:val="center"/>
      </w:pPr>
      <w:r>
        <w:t>ПРОФИЛАКТИЧЕСКИХ ПРИВИВОК, КАЛЕНДАРЯ ПРОФИЛАКТИЧЕСКИХ</w:t>
      </w:r>
    </w:p>
    <w:p w:rsidR="0084410D" w:rsidRDefault="008664B1">
      <w:pPr>
        <w:pStyle w:val="ConsPlusTitle0"/>
        <w:jc w:val="center"/>
      </w:pPr>
      <w:r>
        <w:t>ПРИВИВОК ПО ЭПИДЕМИЧЕСКИМ ПОКАЗАНИЯМ И ПОРЯДКА</w:t>
      </w:r>
    </w:p>
    <w:p w:rsidR="0084410D" w:rsidRDefault="008664B1">
      <w:pPr>
        <w:pStyle w:val="ConsPlusTitle0"/>
        <w:jc w:val="center"/>
      </w:pPr>
      <w:r>
        <w:t>ПРОВЕДЕНИЯ ПРОФИЛАКТИЧЕСКИХ ПРИВИВОК</w:t>
      </w:r>
    </w:p>
    <w:p w:rsidR="0084410D" w:rsidRDefault="0084410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84410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10D" w:rsidRDefault="0084410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10D" w:rsidRDefault="0084410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4410D" w:rsidRDefault="008664B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4410D" w:rsidRDefault="008664B1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tooltip="Приказ Минздрава России от 12.12.2023 N 677н &quot;О внесении изменений в приказ Министерства здравоохранения Российской Федерации от 6 декабря 2021 г. N 1122н &quot;Об утверждении национального календаря профилактических прививок, календаря профилактических прививок по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12.12.2023 N 677н)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10D" w:rsidRDefault="0084410D">
            <w:pPr>
              <w:pStyle w:val="ConsPlusNormal0"/>
            </w:pPr>
          </w:p>
        </w:tc>
      </w:tr>
    </w:tbl>
    <w:p w:rsidR="0084410D" w:rsidRDefault="0084410D">
      <w:pPr>
        <w:pStyle w:val="ConsPlusNormal0"/>
        <w:jc w:val="both"/>
      </w:pPr>
    </w:p>
    <w:p w:rsidR="0084410D" w:rsidRDefault="008664B1">
      <w:pPr>
        <w:pStyle w:val="ConsPlusNormal0"/>
        <w:ind w:firstLine="540"/>
        <w:jc w:val="both"/>
      </w:pPr>
      <w:r>
        <w:t xml:space="preserve">В соответствии со статьями 1, </w:t>
      </w:r>
      <w:hyperlink r:id="rId10" w:tooltip="Федеральный закон от 17.09.1998 N 157-ФЗ (ред. от 25.12.2023) &quot;Об иммунопрофилактике инфекционных болезней&quot; {КонсультантПлюс}">
        <w:r>
          <w:rPr>
            <w:color w:val="0000FF"/>
          </w:rPr>
          <w:t>9</w:t>
        </w:r>
      </w:hyperlink>
      <w:r>
        <w:t xml:space="preserve"> и </w:t>
      </w:r>
      <w:hyperlink r:id="rId11" w:tooltip="Федеральный закон от 17.09.1998 N 157-ФЗ (ред. от 25.12.2023) &quot;Об иммунопрофилактике инфекционных болезней&quot; {КонсультантПлюс}">
        <w:r>
          <w:rPr>
            <w:color w:val="0000FF"/>
          </w:rPr>
          <w:t>10</w:t>
        </w:r>
      </w:hyperlink>
      <w:r>
        <w:t xml:space="preserve"> Федерального закона от 17 сент</w:t>
      </w:r>
      <w:r>
        <w:t xml:space="preserve">ября 1998 г. N 157-ФЗ "Об иммунопрофилактике инфекционных болезней" (Собрание законодательства Российской Федерации, 1998, N 38, ст. 4736; 2013, N 48, ст. 6165), </w:t>
      </w:r>
      <w:hyperlink r:id="rId12" w:tooltip="Постановление Правительства РФ от 19.06.2012 N 608 (ред. от 19.02.2026) &quot;Об утверждении Положения о Министерстве здравоохранения Российской Федерации&quot; (с изм. и доп., вступ. в силу с 01.03.2026) {КонсультантПлюс}">
        <w:r>
          <w:rPr>
            <w:color w:val="0000FF"/>
          </w:rPr>
          <w:t>подпункта</w:t>
        </w:r>
        <w:r>
          <w:rPr>
            <w:color w:val="0000FF"/>
          </w:rPr>
          <w:t>ми 5.2.93</w:t>
        </w:r>
      </w:hyperlink>
      <w:r>
        <w:t xml:space="preserve">, </w:t>
      </w:r>
      <w:hyperlink r:id="rId13" w:tooltip="Постановление Правительства РФ от 19.06.2012 N 608 (ред. от 19.02.2026) &quot;Об утверждении Положения о Министерстве здравоохранения Российской Федерации&quot; (с изм. и доп., вступ. в силу с 01.03.2026) {КонсультантПлюс}">
        <w:r>
          <w:rPr>
            <w:color w:val="0000FF"/>
          </w:rPr>
          <w:t>5.2.94</w:t>
        </w:r>
      </w:hyperlink>
      <w:r>
        <w:t xml:space="preserve"> и </w:t>
      </w:r>
      <w:hyperlink r:id="rId14" w:tooltip="Постановление Правительства РФ от 19.06.2012 N 608 (ред. от 19.02.2026) &quot;Об утверждении Положения о Министерстве здравоохранения Российской Федерации&quot; (с изм. и доп., вступ. в силу с 01.03.2026) {КонсультантПлюс}">
        <w:r>
          <w:rPr>
            <w:color w:val="0000FF"/>
          </w:rPr>
          <w:t>5.2.94.1 пункта 5</w:t>
        </w:r>
      </w:hyperlink>
      <w:r>
        <w:t xml:space="preserve"> Положения о Министерстве здравоохранения Российс</w:t>
      </w:r>
      <w:r>
        <w:t>кой Федерации, утвержденного постановлением Правительства Российской Федерации от 19 июня 2012 г. N 608 (Собрание законодательства Российской Федерации, 2012, N 26, ст. 3526; 2014, N 37, ст. 4969), приказываю:</w:t>
      </w:r>
    </w:p>
    <w:p w:rsidR="0084410D" w:rsidRDefault="008664B1">
      <w:pPr>
        <w:pStyle w:val="ConsPlusNormal0"/>
        <w:spacing w:before="240"/>
        <w:ind w:firstLine="540"/>
        <w:jc w:val="both"/>
      </w:pPr>
      <w:r>
        <w:t>1. Утвердить:</w:t>
      </w:r>
    </w:p>
    <w:p w:rsidR="0084410D" w:rsidRDefault="008664B1">
      <w:pPr>
        <w:pStyle w:val="ConsPlusNormal0"/>
        <w:spacing w:before="240"/>
        <w:ind w:firstLine="540"/>
        <w:jc w:val="both"/>
      </w:pPr>
      <w:r>
        <w:t xml:space="preserve">национальный календарь профилактических прививок согласно </w:t>
      </w:r>
      <w:hyperlink w:anchor="P45" w:tooltip="НАЦИОНАЛЬНЫЙ КАЛЕНДАРЬ ПРОФИЛАКТИЧЕСКИХ ПРИВИВОК">
        <w:r>
          <w:rPr>
            <w:color w:val="0000FF"/>
          </w:rPr>
          <w:t>приложению N 1</w:t>
        </w:r>
      </w:hyperlink>
      <w:r>
        <w:t>;</w:t>
      </w:r>
    </w:p>
    <w:p w:rsidR="0084410D" w:rsidRDefault="008664B1">
      <w:pPr>
        <w:pStyle w:val="ConsPlusNormal0"/>
        <w:spacing w:before="240"/>
        <w:ind w:firstLine="540"/>
        <w:jc w:val="both"/>
      </w:pPr>
      <w:r>
        <w:t xml:space="preserve">календарь профилактических прививок по эпидемическим показаниям согласно </w:t>
      </w:r>
      <w:hyperlink w:anchor="P131" w:tooltip="КАЛЕНДАРЬ">
        <w:r>
          <w:rPr>
            <w:color w:val="0000FF"/>
          </w:rPr>
          <w:t>приложению N 2</w:t>
        </w:r>
      </w:hyperlink>
      <w:r>
        <w:t>;</w:t>
      </w:r>
    </w:p>
    <w:p w:rsidR="0084410D" w:rsidRDefault="008664B1">
      <w:pPr>
        <w:pStyle w:val="ConsPlusNormal0"/>
        <w:spacing w:before="240"/>
        <w:ind w:firstLine="540"/>
        <w:jc w:val="both"/>
      </w:pPr>
      <w:r>
        <w:t xml:space="preserve">порядок проведения профилактических прививок согласно </w:t>
      </w:r>
      <w:hyperlink w:anchor="P271" w:tooltip="ПОРЯДОК ПРОВЕДЕНИЯ ПРОФИЛАКТИЧЕСКИХ ПРИВИВОК">
        <w:r>
          <w:rPr>
            <w:color w:val="0000FF"/>
          </w:rPr>
          <w:t>приложению N 3</w:t>
        </w:r>
      </w:hyperlink>
      <w:r>
        <w:t>.</w:t>
      </w:r>
    </w:p>
    <w:p w:rsidR="0084410D" w:rsidRDefault="008664B1">
      <w:pPr>
        <w:pStyle w:val="ConsPlusNormal0"/>
        <w:spacing w:before="240"/>
        <w:ind w:firstLine="540"/>
        <w:jc w:val="both"/>
      </w:pPr>
      <w:r>
        <w:t>2. Признать утратившими силу:</w:t>
      </w:r>
    </w:p>
    <w:p w:rsidR="0084410D" w:rsidRDefault="008664B1">
      <w:pPr>
        <w:pStyle w:val="ConsPlusNormal0"/>
        <w:spacing w:before="240"/>
        <w:ind w:firstLine="540"/>
        <w:jc w:val="both"/>
      </w:pPr>
      <w:hyperlink r:id="rId15" w:tooltip="Приказ Минздрава России от 21.03.2014 N 125н (ред. от 03.02.2021) &quot;Об утверждении национального календаря профилактических прививок и календаря профилактических прививок по эпидемическим показаниям&quot; (Зарегистрировано в Минюсте России 25.04.2014 N 32115) ------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21 марта 2014 г. N 125н "Об утверждении национального календаря профилактических прививок и календаря п</w:t>
      </w:r>
      <w:r>
        <w:t>рофилактических прививок по эпидемическим показаниям" (зарегистрирован Министерством юстиции Российской Федерации 25 апреля 2014 г., регистрационный N 32115);</w:t>
      </w:r>
    </w:p>
    <w:p w:rsidR="0084410D" w:rsidRDefault="008664B1">
      <w:pPr>
        <w:pStyle w:val="ConsPlusNormal0"/>
        <w:spacing w:before="240"/>
        <w:ind w:firstLine="540"/>
        <w:jc w:val="both"/>
      </w:pPr>
      <w:hyperlink r:id="rId16" w:tooltip="Приказ Минздрава России от 16.06.2016 N 370н &quot;О внесении изменений в приложения N 1 и 2 к приказу Министерства здравоохранения Российской Федерации от 21 марта 2014 г. N 125н &quot;Об утверждении национального календаря профилактических прививок и календаря профила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16 июня 2016 г. N 370н "О внесении изменений в приложения N 1 и 2 к приказу Министерства здравоохранения Российской Федерации от 21 марта 2014 г. N 125н "Об утверждении национал</w:t>
      </w:r>
      <w:r>
        <w:t>ьного календаря профилактических прививок и календаря профилактических прививок по эпидемическим показаниям" (зарегистрирован Министерством юстиции Российской Федерации 4 июля 2016 г., регистрационный N 42728);</w:t>
      </w:r>
    </w:p>
    <w:p w:rsidR="0084410D" w:rsidRDefault="008664B1">
      <w:pPr>
        <w:pStyle w:val="ConsPlusNormal0"/>
        <w:spacing w:before="240"/>
        <w:ind w:firstLine="540"/>
        <w:jc w:val="both"/>
      </w:pPr>
      <w:hyperlink r:id="rId17" w:tooltip="Приказ Минздрава России от 13.04.2017 N 175н &quot;О внесении изменений в приложения N 1 и N 2 к приказу Министерства здравоохранения Российской Федерации от 21 марта 2014 г. N 125н &quot;Об утверждении национального календаря профилактических прививок и календаря профи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13 апреля 2017 г. N 175н "О внесении изменений в приложения N 1 и N 2 к приказу Министерства здравоохранения Российской Федер</w:t>
      </w:r>
      <w:r>
        <w:t>ации от 21 марта 2014 г. N 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 Министерством юстиции Российской Федерации 17 мая 2017 г., регистрационный</w:t>
      </w:r>
      <w:r>
        <w:t xml:space="preserve"> N 46745);</w:t>
      </w:r>
    </w:p>
    <w:p w:rsidR="0084410D" w:rsidRDefault="008664B1">
      <w:pPr>
        <w:pStyle w:val="ConsPlusNormal0"/>
        <w:spacing w:before="240"/>
        <w:ind w:firstLine="540"/>
        <w:jc w:val="both"/>
      </w:pPr>
      <w:hyperlink r:id="rId18" w:tooltip="Приказ Минздрава России от 19.02.2019 N 69н &quot;О внесении изменения в приложение N 2 к приказу Министерства здравоохранения Российской Федерации от 21 марта 2014 г. N 125н &quot;Об утверждении национального календаря профилактических прививок и календаря профилактиче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19 февраля 2019 г. N 69н "О внесении изменения в приложение N 2 к при</w:t>
      </w:r>
      <w:r>
        <w:t>казу Министерства здравоохранения Российской Федерации от 21 марта 2014 г. N 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 Министерством юстиции Ро</w:t>
      </w:r>
      <w:r>
        <w:t>ссийской Федерации 19 марта 2019 г., регистрационный N 54089);</w:t>
      </w:r>
    </w:p>
    <w:p w:rsidR="0084410D" w:rsidRDefault="008664B1">
      <w:pPr>
        <w:pStyle w:val="ConsPlusNormal0"/>
        <w:spacing w:before="240"/>
        <w:ind w:firstLine="540"/>
        <w:jc w:val="both"/>
      </w:pPr>
      <w:hyperlink r:id="rId19" w:tooltip="Приказ Минздрава России от 24.04.2019 N 243н &quot;О внесении изменений в приложение N 1 к приказу Министерства здравоохранения Российской Федерации от 21 марта 2014 г. N 125н &quot;Об утверждении национального календаря профилактических прививок и календаря профилактич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24 апреля 2019 г.</w:t>
      </w:r>
      <w:r>
        <w:t xml:space="preserve"> N 243н "О внесении изменений в приложение N 1 к приказу Министерства здравоохранения Российской Федерации от 21 марта 2014 г. N 125н "Об утверждении национального календаря профилактических прививок и календаря профилактических прививок по эпидемическим п</w:t>
      </w:r>
      <w:r>
        <w:t>оказаниям" (зарегистрирован Министерством юстиции Российской Федерации 15 июля 2019 г., регистрационный N 55249);</w:t>
      </w:r>
    </w:p>
    <w:p w:rsidR="0084410D" w:rsidRDefault="008664B1">
      <w:pPr>
        <w:pStyle w:val="ConsPlusNormal0"/>
        <w:spacing w:before="240"/>
        <w:ind w:firstLine="540"/>
        <w:jc w:val="both"/>
      </w:pPr>
      <w:hyperlink r:id="rId20" w:tooltip="Приказ Минздрава России от 14.09.2020 N 967н &quot;О внесении изменения в приложение N 1 к приказу Министерства здравоохранения Российской Федерации от 21 марта 2014 г. N 125н &quot;Об утверждении национального календаря профилактических прививок и календаря профилактич">
        <w:r>
          <w:rPr>
            <w:color w:val="0000FF"/>
          </w:rPr>
          <w:t>приказ</w:t>
        </w:r>
      </w:hyperlink>
      <w:r>
        <w:t xml:space="preserve"> Министерства здраво</w:t>
      </w:r>
      <w:r>
        <w:t>охранения Российской Федерации от 14 сентября 2020 г. N 967н "О внесении изменения в приложение N 1 к приказу Министерства здравоохранения Российской Федерации от 21 марта 2014 г. N 125н "Об утверждении национального календаря профилактических прививок и к</w:t>
      </w:r>
      <w:r>
        <w:t>алендаря профилактических прививок по эпидемическим показаниям" (зарегистрирован Министерством юстиции Российской Федерации 12 октября 2020 г., регистрационный N 60329);</w:t>
      </w:r>
    </w:p>
    <w:p w:rsidR="0084410D" w:rsidRDefault="008664B1">
      <w:pPr>
        <w:pStyle w:val="ConsPlusNormal0"/>
        <w:spacing w:before="240"/>
        <w:ind w:firstLine="540"/>
        <w:jc w:val="both"/>
      </w:pPr>
      <w:hyperlink r:id="rId21" w:tooltip="Приказ Минздрава России от 09.12.2020 N 1307н &quot;О внесении изменений в календарь профилактических прививок по эпидемическим показаниям, утвержденный приказом Министерства здравоохранения Российской Федерации от 21 марта 2014 г. N 125н&quot; (Зарегистрировано в Минюс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9 декабря 2020 г. N 1307н "О внесении изменений в календарь профилактических прививок по эпидемическим показаниям, утвержденный приказом Министерства здравоохранения </w:t>
      </w:r>
      <w:r>
        <w:t>Российской Федерации от 21 марта 2014 г. N 125н" (зарегистрирован Министерством юстиции Российской Федерации 16 декабря 2020 г., регистрационный N 61502);</w:t>
      </w:r>
    </w:p>
    <w:p w:rsidR="0084410D" w:rsidRDefault="008664B1">
      <w:pPr>
        <w:pStyle w:val="ConsPlusNormal0"/>
        <w:spacing w:before="240"/>
        <w:ind w:firstLine="540"/>
        <w:jc w:val="both"/>
      </w:pPr>
      <w:hyperlink r:id="rId22" w:tooltip="Приказ Минздрава России от 03.02.2021 N 47н &quot;О внесении изменения в календарь профилактических прививок по эпидемическим показаниям, утвержденный приказом Министерства здравоохранения Российской Федерации от 21 марта 2014 г. N 125н&quot; (Зарегистрировано в Минюсте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3 февраля 2021 г. N 47н "О внесении изменения в календарь профилактических прививок по эпидемическим показаниям, утвержденный приказом Министерства здравоохранения Российской Федера</w:t>
      </w:r>
      <w:r>
        <w:t>ции от 21 марта 2014 г. N 125н" (зарегистрирован Министерством юстиции Российской Федерации 9 февраля 2021 г., регистрационный N 62438).</w:t>
      </w:r>
    </w:p>
    <w:p w:rsidR="0084410D" w:rsidRDefault="008664B1">
      <w:pPr>
        <w:pStyle w:val="ConsPlusNormal0"/>
        <w:spacing w:before="240"/>
        <w:ind w:firstLine="540"/>
        <w:jc w:val="both"/>
      </w:pPr>
      <w:r>
        <w:t>3. Настоящий приказ действует до 1 сентября 2030 г.</w:t>
      </w:r>
    </w:p>
    <w:p w:rsidR="0084410D" w:rsidRDefault="008664B1">
      <w:pPr>
        <w:pStyle w:val="ConsPlusNormal0"/>
        <w:jc w:val="both"/>
      </w:pPr>
      <w:r>
        <w:t xml:space="preserve">(п. 3 введен </w:t>
      </w:r>
      <w:hyperlink r:id="rId23" w:tooltip="Приказ Минздрава России от 12.12.2023 N 677н &quot;О внесении изменений в приказ Министерства здравоохранения Российской Федерации от 6 декабря 2021 г. N 1122н &quot;Об утверждении национального календаря профилактических прививок, календаря профилактических прививок по">
        <w:r>
          <w:rPr>
            <w:color w:val="0000FF"/>
          </w:rPr>
          <w:t>Приказом</w:t>
        </w:r>
      </w:hyperlink>
      <w:r>
        <w:t xml:space="preserve"> Минздрава России от 12.12.2023 N 677н)</w:t>
      </w:r>
    </w:p>
    <w:p w:rsidR="0084410D" w:rsidRDefault="0084410D">
      <w:pPr>
        <w:pStyle w:val="ConsPlusNormal0"/>
        <w:jc w:val="both"/>
      </w:pPr>
    </w:p>
    <w:p w:rsidR="0084410D" w:rsidRDefault="008664B1">
      <w:pPr>
        <w:pStyle w:val="ConsPlusNormal0"/>
        <w:jc w:val="right"/>
      </w:pPr>
      <w:r>
        <w:t>Министр</w:t>
      </w:r>
    </w:p>
    <w:p w:rsidR="0084410D" w:rsidRDefault="008664B1">
      <w:pPr>
        <w:pStyle w:val="ConsPlusNormal0"/>
        <w:jc w:val="right"/>
      </w:pPr>
      <w:r>
        <w:t>М.А.МУРАШКО</w:t>
      </w:r>
    </w:p>
    <w:p w:rsidR="0084410D" w:rsidRDefault="0084410D">
      <w:pPr>
        <w:pStyle w:val="ConsPlusNormal0"/>
        <w:jc w:val="both"/>
      </w:pPr>
    </w:p>
    <w:p w:rsidR="0084410D" w:rsidRDefault="0084410D">
      <w:pPr>
        <w:pStyle w:val="ConsPlusNormal0"/>
        <w:jc w:val="both"/>
      </w:pPr>
    </w:p>
    <w:p w:rsidR="0084410D" w:rsidRDefault="0084410D">
      <w:pPr>
        <w:pStyle w:val="ConsPlusNormal0"/>
        <w:jc w:val="both"/>
      </w:pPr>
    </w:p>
    <w:p w:rsidR="0084410D" w:rsidRDefault="0084410D">
      <w:pPr>
        <w:pStyle w:val="ConsPlusNormal0"/>
        <w:jc w:val="both"/>
      </w:pPr>
    </w:p>
    <w:p w:rsidR="0084410D" w:rsidRDefault="0084410D">
      <w:pPr>
        <w:pStyle w:val="ConsPlusNormal0"/>
        <w:jc w:val="both"/>
      </w:pPr>
    </w:p>
    <w:p w:rsidR="0084410D" w:rsidRDefault="008664B1">
      <w:pPr>
        <w:pStyle w:val="ConsPlusNormal0"/>
        <w:jc w:val="right"/>
        <w:outlineLvl w:val="0"/>
      </w:pPr>
      <w:r>
        <w:t>Приложение N 1</w:t>
      </w:r>
    </w:p>
    <w:p w:rsidR="0084410D" w:rsidRDefault="008664B1">
      <w:pPr>
        <w:pStyle w:val="ConsPlusNormal0"/>
        <w:jc w:val="right"/>
      </w:pPr>
      <w:r>
        <w:t>к приказу Министерства здравоохранения</w:t>
      </w:r>
    </w:p>
    <w:p w:rsidR="0084410D" w:rsidRDefault="008664B1">
      <w:pPr>
        <w:pStyle w:val="ConsPlusNormal0"/>
        <w:jc w:val="right"/>
      </w:pPr>
      <w:r>
        <w:t>Российской Федерации</w:t>
      </w:r>
    </w:p>
    <w:p w:rsidR="0084410D" w:rsidRDefault="008664B1">
      <w:pPr>
        <w:pStyle w:val="ConsPlusNormal0"/>
        <w:jc w:val="right"/>
      </w:pPr>
      <w:r>
        <w:t>от 6 декабря 2021 г. N 1122н</w:t>
      </w:r>
    </w:p>
    <w:p w:rsidR="0084410D" w:rsidRDefault="0084410D">
      <w:pPr>
        <w:pStyle w:val="ConsPlusNormal0"/>
        <w:jc w:val="both"/>
      </w:pPr>
    </w:p>
    <w:p w:rsidR="0084410D" w:rsidRDefault="008664B1">
      <w:pPr>
        <w:pStyle w:val="ConsPlusTitle0"/>
        <w:jc w:val="center"/>
      </w:pPr>
      <w:bookmarkStart w:id="1" w:name="P45"/>
      <w:bookmarkEnd w:id="1"/>
      <w:r>
        <w:t>НАЦИОНАЛЬНЫЙ КАЛЕНДАРЬ ПРОФИЛАКТИЧЕСКИХ ПРИВИВОК</w:t>
      </w:r>
    </w:p>
    <w:p w:rsidR="0084410D" w:rsidRDefault="0084410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5669"/>
        <w:gridCol w:w="2834"/>
      </w:tblGrid>
      <w:tr w:rsidR="0084410D">
        <w:tc>
          <w:tcPr>
            <w:tcW w:w="566" w:type="dxa"/>
          </w:tcPr>
          <w:p w:rsidR="0084410D" w:rsidRDefault="008664B1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5669" w:type="dxa"/>
          </w:tcPr>
          <w:p w:rsidR="0084410D" w:rsidRDefault="008664B1">
            <w:pPr>
              <w:pStyle w:val="ConsPlusNormal0"/>
              <w:jc w:val="center"/>
            </w:pPr>
            <w:r>
              <w:t>Категории и возраст граждан, подлежащих обязательной вакцинации</w:t>
            </w:r>
          </w:p>
        </w:tc>
        <w:tc>
          <w:tcPr>
            <w:tcW w:w="2834" w:type="dxa"/>
          </w:tcPr>
          <w:p w:rsidR="0084410D" w:rsidRDefault="008664B1">
            <w:pPr>
              <w:pStyle w:val="ConsPlusNormal0"/>
              <w:jc w:val="center"/>
            </w:pPr>
            <w:r>
              <w:t>Наименование профилактической прививки</w:t>
            </w:r>
          </w:p>
        </w:tc>
      </w:tr>
      <w:tr w:rsidR="0084410D">
        <w:tc>
          <w:tcPr>
            <w:tcW w:w="566" w:type="dxa"/>
          </w:tcPr>
          <w:p w:rsidR="0084410D" w:rsidRDefault="008664B1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5669" w:type="dxa"/>
          </w:tcPr>
          <w:p w:rsidR="0084410D" w:rsidRDefault="008664B1">
            <w:pPr>
              <w:pStyle w:val="ConsPlusNormal0"/>
            </w:pPr>
            <w:r>
              <w:t>Новорожденные в первые 24 часа жизни</w:t>
            </w:r>
          </w:p>
        </w:tc>
        <w:tc>
          <w:tcPr>
            <w:tcW w:w="2834" w:type="dxa"/>
          </w:tcPr>
          <w:p w:rsidR="0084410D" w:rsidRDefault="008664B1">
            <w:pPr>
              <w:pStyle w:val="ConsPlusNormal0"/>
              <w:jc w:val="both"/>
            </w:pPr>
            <w:r>
              <w:t>Первая вакцинация против вирусного гепатита B</w:t>
            </w:r>
          </w:p>
        </w:tc>
      </w:tr>
      <w:tr w:rsidR="0084410D">
        <w:tc>
          <w:tcPr>
            <w:tcW w:w="566" w:type="dxa"/>
          </w:tcPr>
          <w:p w:rsidR="0084410D" w:rsidRDefault="008664B1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5669" w:type="dxa"/>
          </w:tcPr>
          <w:p w:rsidR="0084410D" w:rsidRDefault="008664B1">
            <w:pPr>
              <w:pStyle w:val="ConsPlusNormal0"/>
            </w:pPr>
            <w:r>
              <w:t>Новорожденные на 3 - 7 день жизни</w:t>
            </w:r>
          </w:p>
        </w:tc>
        <w:tc>
          <w:tcPr>
            <w:tcW w:w="2834" w:type="dxa"/>
          </w:tcPr>
          <w:p w:rsidR="0084410D" w:rsidRDefault="008664B1">
            <w:pPr>
              <w:pStyle w:val="ConsPlusNormal0"/>
              <w:jc w:val="both"/>
            </w:pPr>
            <w:r>
              <w:t>Вакцинация против туберкулеза</w:t>
            </w:r>
          </w:p>
        </w:tc>
      </w:tr>
      <w:tr w:rsidR="0084410D">
        <w:tc>
          <w:tcPr>
            <w:tcW w:w="566" w:type="dxa"/>
          </w:tcPr>
          <w:p w:rsidR="0084410D" w:rsidRDefault="008664B1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5669" w:type="dxa"/>
          </w:tcPr>
          <w:p w:rsidR="0084410D" w:rsidRDefault="008664B1">
            <w:pPr>
              <w:pStyle w:val="ConsPlusNormal0"/>
            </w:pPr>
            <w:r>
              <w:t>Дети 1 месяц</w:t>
            </w:r>
          </w:p>
        </w:tc>
        <w:tc>
          <w:tcPr>
            <w:tcW w:w="2834" w:type="dxa"/>
          </w:tcPr>
          <w:p w:rsidR="0084410D" w:rsidRDefault="008664B1">
            <w:pPr>
              <w:pStyle w:val="ConsPlusNormal0"/>
              <w:jc w:val="both"/>
            </w:pPr>
            <w:r>
              <w:t>Вторая вакцинация против вирусного гепатита B</w:t>
            </w:r>
          </w:p>
        </w:tc>
      </w:tr>
      <w:tr w:rsidR="0084410D">
        <w:tc>
          <w:tcPr>
            <w:tcW w:w="566" w:type="dxa"/>
            <w:vMerge w:val="restart"/>
          </w:tcPr>
          <w:p w:rsidR="0084410D" w:rsidRDefault="008664B1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5669" w:type="dxa"/>
            <w:vMerge w:val="restart"/>
          </w:tcPr>
          <w:p w:rsidR="0084410D" w:rsidRDefault="008664B1">
            <w:pPr>
              <w:pStyle w:val="ConsPlusNormal0"/>
            </w:pPr>
            <w:r>
              <w:t>Дети 2 месяца</w:t>
            </w:r>
          </w:p>
        </w:tc>
        <w:tc>
          <w:tcPr>
            <w:tcW w:w="2834" w:type="dxa"/>
          </w:tcPr>
          <w:p w:rsidR="0084410D" w:rsidRDefault="008664B1">
            <w:pPr>
              <w:pStyle w:val="ConsPlusNormal0"/>
              <w:jc w:val="both"/>
            </w:pPr>
            <w:r>
              <w:t>Третья вакцинация против вирусного гепатита B (группы риска)</w:t>
            </w:r>
          </w:p>
        </w:tc>
      </w:tr>
      <w:tr w:rsidR="0084410D">
        <w:tc>
          <w:tcPr>
            <w:tcW w:w="566" w:type="dxa"/>
            <w:vMerge/>
          </w:tcPr>
          <w:p w:rsidR="0084410D" w:rsidRDefault="0084410D">
            <w:pPr>
              <w:pStyle w:val="ConsPlusNormal0"/>
            </w:pPr>
          </w:p>
        </w:tc>
        <w:tc>
          <w:tcPr>
            <w:tcW w:w="5669" w:type="dxa"/>
            <w:vMerge/>
          </w:tcPr>
          <w:p w:rsidR="0084410D" w:rsidRDefault="0084410D">
            <w:pPr>
              <w:pStyle w:val="ConsPlusNormal0"/>
            </w:pPr>
          </w:p>
        </w:tc>
        <w:tc>
          <w:tcPr>
            <w:tcW w:w="2834" w:type="dxa"/>
          </w:tcPr>
          <w:p w:rsidR="0084410D" w:rsidRDefault="008664B1">
            <w:pPr>
              <w:pStyle w:val="ConsPlusNormal0"/>
              <w:jc w:val="both"/>
            </w:pPr>
            <w:r>
              <w:t>Первая вакцинация против пневмококковой инфекции</w:t>
            </w:r>
          </w:p>
        </w:tc>
      </w:tr>
      <w:tr w:rsidR="0084410D">
        <w:tc>
          <w:tcPr>
            <w:tcW w:w="566" w:type="dxa"/>
            <w:vMerge w:val="restart"/>
          </w:tcPr>
          <w:p w:rsidR="0084410D" w:rsidRDefault="008664B1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5669" w:type="dxa"/>
            <w:vMerge w:val="restart"/>
          </w:tcPr>
          <w:p w:rsidR="0084410D" w:rsidRDefault="008664B1">
            <w:pPr>
              <w:pStyle w:val="ConsPlusNormal0"/>
            </w:pPr>
            <w:r>
              <w:t>Дети 3 месяца</w:t>
            </w:r>
          </w:p>
        </w:tc>
        <w:tc>
          <w:tcPr>
            <w:tcW w:w="2834" w:type="dxa"/>
          </w:tcPr>
          <w:p w:rsidR="0084410D" w:rsidRDefault="008664B1">
            <w:pPr>
              <w:pStyle w:val="ConsPlusNormal0"/>
              <w:jc w:val="both"/>
            </w:pPr>
            <w:r>
              <w:t>Первая вакцинация против дифтерии, коклюша, столбняка</w:t>
            </w:r>
          </w:p>
        </w:tc>
      </w:tr>
      <w:tr w:rsidR="0084410D">
        <w:tc>
          <w:tcPr>
            <w:tcW w:w="566" w:type="dxa"/>
            <w:vMerge/>
          </w:tcPr>
          <w:p w:rsidR="0084410D" w:rsidRDefault="0084410D">
            <w:pPr>
              <w:pStyle w:val="ConsPlusNormal0"/>
            </w:pPr>
          </w:p>
        </w:tc>
        <w:tc>
          <w:tcPr>
            <w:tcW w:w="5669" w:type="dxa"/>
            <w:vMerge/>
          </w:tcPr>
          <w:p w:rsidR="0084410D" w:rsidRDefault="0084410D">
            <w:pPr>
              <w:pStyle w:val="ConsPlusNormal0"/>
            </w:pPr>
          </w:p>
        </w:tc>
        <w:tc>
          <w:tcPr>
            <w:tcW w:w="2834" w:type="dxa"/>
          </w:tcPr>
          <w:p w:rsidR="0084410D" w:rsidRDefault="008664B1">
            <w:pPr>
              <w:pStyle w:val="ConsPlusNormal0"/>
              <w:jc w:val="both"/>
            </w:pPr>
            <w:r>
              <w:t>Первая вакцинация против полиомиелита</w:t>
            </w:r>
          </w:p>
        </w:tc>
      </w:tr>
      <w:tr w:rsidR="0084410D">
        <w:tc>
          <w:tcPr>
            <w:tcW w:w="566" w:type="dxa"/>
            <w:vMerge/>
          </w:tcPr>
          <w:p w:rsidR="0084410D" w:rsidRDefault="0084410D">
            <w:pPr>
              <w:pStyle w:val="ConsPlusNormal0"/>
            </w:pPr>
          </w:p>
        </w:tc>
        <w:tc>
          <w:tcPr>
            <w:tcW w:w="5669" w:type="dxa"/>
            <w:vMerge/>
          </w:tcPr>
          <w:p w:rsidR="0084410D" w:rsidRDefault="0084410D">
            <w:pPr>
              <w:pStyle w:val="ConsPlusNormal0"/>
            </w:pPr>
          </w:p>
        </w:tc>
        <w:tc>
          <w:tcPr>
            <w:tcW w:w="2834" w:type="dxa"/>
          </w:tcPr>
          <w:p w:rsidR="0084410D" w:rsidRDefault="008664B1">
            <w:pPr>
              <w:pStyle w:val="ConsPlusNormal0"/>
              <w:jc w:val="both"/>
            </w:pPr>
            <w:r>
              <w:t>Первая вакцинация против гемофильной инфекции типа b</w:t>
            </w:r>
          </w:p>
        </w:tc>
      </w:tr>
      <w:tr w:rsidR="0084410D">
        <w:tc>
          <w:tcPr>
            <w:tcW w:w="566" w:type="dxa"/>
            <w:vMerge w:val="restart"/>
          </w:tcPr>
          <w:p w:rsidR="0084410D" w:rsidRDefault="008664B1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5669" w:type="dxa"/>
            <w:vMerge w:val="restart"/>
          </w:tcPr>
          <w:p w:rsidR="0084410D" w:rsidRDefault="008664B1">
            <w:pPr>
              <w:pStyle w:val="ConsPlusNormal0"/>
            </w:pPr>
            <w:r>
              <w:t>Дети 4,5 месяца</w:t>
            </w:r>
          </w:p>
        </w:tc>
        <w:tc>
          <w:tcPr>
            <w:tcW w:w="2834" w:type="dxa"/>
          </w:tcPr>
          <w:p w:rsidR="0084410D" w:rsidRDefault="008664B1">
            <w:pPr>
              <w:pStyle w:val="ConsPlusNormal0"/>
              <w:jc w:val="both"/>
            </w:pPr>
            <w:r>
              <w:t>Вторая вакцинация против дифтерии, коклюша, столбняка</w:t>
            </w:r>
          </w:p>
        </w:tc>
      </w:tr>
      <w:tr w:rsidR="0084410D">
        <w:tc>
          <w:tcPr>
            <w:tcW w:w="566" w:type="dxa"/>
            <w:vMerge/>
          </w:tcPr>
          <w:p w:rsidR="0084410D" w:rsidRDefault="0084410D">
            <w:pPr>
              <w:pStyle w:val="ConsPlusNormal0"/>
            </w:pPr>
          </w:p>
        </w:tc>
        <w:tc>
          <w:tcPr>
            <w:tcW w:w="5669" w:type="dxa"/>
            <w:vMerge/>
          </w:tcPr>
          <w:p w:rsidR="0084410D" w:rsidRDefault="0084410D">
            <w:pPr>
              <w:pStyle w:val="ConsPlusNormal0"/>
            </w:pPr>
          </w:p>
        </w:tc>
        <w:tc>
          <w:tcPr>
            <w:tcW w:w="2834" w:type="dxa"/>
          </w:tcPr>
          <w:p w:rsidR="0084410D" w:rsidRDefault="008664B1">
            <w:pPr>
              <w:pStyle w:val="ConsPlusNormal0"/>
              <w:jc w:val="both"/>
            </w:pPr>
            <w:r>
              <w:t>Вторая вакцинация против гемофильной инфекции типа b</w:t>
            </w:r>
          </w:p>
        </w:tc>
      </w:tr>
      <w:tr w:rsidR="0084410D">
        <w:tc>
          <w:tcPr>
            <w:tcW w:w="566" w:type="dxa"/>
            <w:vMerge/>
          </w:tcPr>
          <w:p w:rsidR="0084410D" w:rsidRDefault="0084410D">
            <w:pPr>
              <w:pStyle w:val="ConsPlusNormal0"/>
            </w:pPr>
          </w:p>
        </w:tc>
        <w:tc>
          <w:tcPr>
            <w:tcW w:w="5669" w:type="dxa"/>
            <w:vMerge/>
          </w:tcPr>
          <w:p w:rsidR="0084410D" w:rsidRDefault="0084410D">
            <w:pPr>
              <w:pStyle w:val="ConsPlusNormal0"/>
            </w:pPr>
          </w:p>
        </w:tc>
        <w:tc>
          <w:tcPr>
            <w:tcW w:w="2834" w:type="dxa"/>
          </w:tcPr>
          <w:p w:rsidR="0084410D" w:rsidRDefault="008664B1">
            <w:pPr>
              <w:pStyle w:val="ConsPlusNormal0"/>
              <w:jc w:val="both"/>
            </w:pPr>
            <w:r>
              <w:t>Вторая вакцинация против полиомиелита</w:t>
            </w:r>
          </w:p>
        </w:tc>
      </w:tr>
      <w:tr w:rsidR="0084410D">
        <w:tc>
          <w:tcPr>
            <w:tcW w:w="566" w:type="dxa"/>
            <w:vMerge/>
          </w:tcPr>
          <w:p w:rsidR="0084410D" w:rsidRDefault="0084410D">
            <w:pPr>
              <w:pStyle w:val="ConsPlusNormal0"/>
            </w:pPr>
          </w:p>
        </w:tc>
        <w:tc>
          <w:tcPr>
            <w:tcW w:w="5669" w:type="dxa"/>
            <w:vMerge/>
          </w:tcPr>
          <w:p w:rsidR="0084410D" w:rsidRDefault="0084410D">
            <w:pPr>
              <w:pStyle w:val="ConsPlusNormal0"/>
            </w:pPr>
          </w:p>
        </w:tc>
        <w:tc>
          <w:tcPr>
            <w:tcW w:w="2834" w:type="dxa"/>
          </w:tcPr>
          <w:p w:rsidR="0084410D" w:rsidRDefault="008664B1">
            <w:pPr>
              <w:pStyle w:val="ConsPlusNormal0"/>
              <w:jc w:val="both"/>
            </w:pPr>
            <w:r>
              <w:t>Вторая вакцинация против пневмококковой инфекции</w:t>
            </w:r>
          </w:p>
        </w:tc>
      </w:tr>
      <w:tr w:rsidR="0084410D">
        <w:tc>
          <w:tcPr>
            <w:tcW w:w="566" w:type="dxa"/>
            <w:vMerge w:val="restart"/>
          </w:tcPr>
          <w:p w:rsidR="0084410D" w:rsidRDefault="008664B1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5669" w:type="dxa"/>
            <w:vMerge w:val="restart"/>
          </w:tcPr>
          <w:p w:rsidR="0084410D" w:rsidRDefault="008664B1">
            <w:pPr>
              <w:pStyle w:val="ConsPlusNormal0"/>
            </w:pPr>
            <w:r>
              <w:t>Дети 6 месяцев</w:t>
            </w:r>
          </w:p>
        </w:tc>
        <w:tc>
          <w:tcPr>
            <w:tcW w:w="2834" w:type="dxa"/>
          </w:tcPr>
          <w:p w:rsidR="0084410D" w:rsidRDefault="008664B1">
            <w:pPr>
              <w:pStyle w:val="ConsPlusNormal0"/>
              <w:jc w:val="both"/>
            </w:pPr>
            <w:r>
              <w:t>Третья вакцинация против дифтерии, коклюша, столбняка</w:t>
            </w:r>
          </w:p>
        </w:tc>
      </w:tr>
      <w:tr w:rsidR="0084410D">
        <w:tc>
          <w:tcPr>
            <w:tcW w:w="566" w:type="dxa"/>
            <w:vMerge/>
          </w:tcPr>
          <w:p w:rsidR="0084410D" w:rsidRDefault="0084410D">
            <w:pPr>
              <w:pStyle w:val="ConsPlusNormal0"/>
            </w:pPr>
          </w:p>
        </w:tc>
        <w:tc>
          <w:tcPr>
            <w:tcW w:w="5669" w:type="dxa"/>
            <w:vMerge/>
          </w:tcPr>
          <w:p w:rsidR="0084410D" w:rsidRDefault="0084410D">
            <w:pPr>
              <w:pStyle w:val="ConsPlusNormal0"/>
            </w:pPr>
          </w:p>
        </w:tc>
        <w:tc>
          <w:tcPr>
            <w:tcW w:w="2834" w:type="dxa"/>
          </w:tcPr>
          <w:p w:rsidR="0084410D" w:rsidRDefault="008664B1">
            <w:pPr>
              <w:pStyle w:val="ConsPlusNormal0"/>
              <w:jc w:val="both"/>
            </w:pPr>
            <w:r>
              <w:t>Третья вакцинация против вирусного гепатита B</w:t>
            </w:r>
          </w:p>
        </w:tc>
      </w:tr>
      <w:tr w:rsidR="0084410D">
        <w:tc>
          <w:tcPr>
            <w:tcW w:w="566" w:type="dxa"/>
            <w:vMerge/>
          </w:tcPr>
          <w:p w:rsidR="0084410D" w:rsidRDefault="0084410D">
            <w:pPr>
              <w:pStyle w:val="ConsPlusNormal0"/>
            </w:pPr>
          </w:p>
        </w:tc>
        <w:tc>
          <w:tcPr>
            <w:tcW w:w="5669" w:type="dxa"/>
            <w:vMerge/>
          </w:tcPr>
          <w:p w:rsidR="0084410D" w:rsidRDefault="0084410D">
            <w:pPr>
              <w:pStyle w:val="ConsPlusNormal0"/>
            </w:pPr>
          </w:p>
        </w:tc>
        <w:tc>
          <w:tcPr>
            <w:tcW w:w="2834" w:type="dxa"/>
          </w:tcPr>
          <w:p w:rsidR="0084410D" w:rsidRDefault="008664B1">
            <w:pPr>
              <w:pStyle w:val="ConsPlusNormal0"/>
              <w:jc w:val="both"/>
            </w:pPr>
            <w:r>
              <w:t>Третья вакцинация против полиомиелита</w:t>
            </w:r>
          </w:p>
        </w:tc>
      </w:tr>
      <w:tr w:rsidR="0084410D">
        <w:tc>
          <w:tcPr>
            <w:tcW w:w="566" w:type="dxa"/>
            <w:vMerge/>
          </w:tcPr>
          <w:p w:rsidR="0084410D" w:rsidRDefault="0084410D">
            <w:pPr>
              <w:pStyle w:val="ConsPlusNormal0"/>
            </w:pPr>
          </w:p>
        </w:tc>
        <w:tc>
          <w:tcPr>
            <w:tcW w:w="5669" w:type="dxa"/>
            <w:vMerge/>
          </w:tcPr>
          <w:p w:rsidR="0084410D" w:rsidRDefault="0084410D">
            <w:pPr>
              <w:pStyle w:val="ConsPlusNormal0"/>
            </w:pPr>
          </w:p>
        </w:tc>
        <w:tc>
          <w:tcPr>
            <w:tcW w:w="2834" w:type="dxa"/>
          </w:tcPr>
          <w:p w:rsidR="0084410D" w:rsidRDefault="008664B1">
            <w:pPr>
              <w:pStyle w:val="ConsPlusNormal0"/>
              <w:jc w:val="both"/>
            </w:pPr>
            <w:r>
              <w:t>Третья вакцинация против гемофильной инфекции типа b</w:t>
            </w:r>
          </w:p>
        </w:tc>
      </w:tr>
      <w:tr w:rsidR="0084410D">
        <w:tc>
          <w:tcPr>
            <w:tcW w:w="566" w:type="dxa"/>
            <w:vMerge w:val="restart"/>
          </w:tcPr>
          <w:p w:rsidR="0084410D" w:rsidRDefault="008664B1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5669" w:type="dxa"/>
            <w:vMerge w:val="restart"/>
          </w:tcPr>
          <w:p w:rsidR="0084410D" w:rsidRDefault="008664B1">
            <w:pPr>
              <w:pStyle w:val="ConsPlusNormal0"/>
            </w:pPr>
            <w:r>
              <w:t>Дети 12 месяцев</w:t>
            </w:r>
          </w:p>
        </w:tc>
        <w:tc>
          <w:tcPr>
            <w:tcW w:w="2834" w:type="dxa"/>
          </w:tcPr>
          <w:p w:rsidR="0084410D" w:rsidRDefault="008664B1">
            <w:pPr>
              <w:pStyle w:val="ConsPlusNormal0"/>
              <w:jc w:val="both"/>
            </w:pPr>
            <w:r>
              <w:t>Вакцинация против кори, краснухи, эпидемического паротита</w:t>
            </w:r>
          </w:p>
        </w:tc>
      </w:tr>
      <w:tr w:rsidR="0084410D">
        <w:tc>
          <w:tcPr>
            <w:tcW w:w="566" w:type="dxa"/>
            <w:vMerge/>
          </w:tcPr>
          <w:p w:rsidR="0084410D" w:rsidRDefault="0084410D">
            <w:pPr>
              <w:pStyle w:val="ConsPlusNormal0"/>
            </w:pPr>
          </w:p>
        </w:tc>
        <w:tc>
          <w:tcPr>
            <w:tcW w:w="5669" w:type="dxa"/>
            <w:vMerge/>
          </w:tcPr>
          <w:p w:rsidR="0084410D" w:rsidRDefault="0084410D">
            <w:pPr>
              <w:pStyle w:val="ConsPlusNormal0"/>
            </w:pPr>
          </w:p>
        </w:tc>
        <w:tc>
          <w:tcPr>
            <w:tcW w:w="2834" w:type="dxa"/>
          </w:tcPr>
          <w:p w:rsidR="0084410D" w:rsidRDefault="008664B1">
            <w:pPr>
              <w:pStyle w:val="ConsPlusNormal0"/>
              <w:jc w:val="both"/>
            </w:pPr>
            <w:r>
              <w:t>Четвертая вакцинация против вирусного гепатита B (группы риска)</w:t>
            </w:r>
          </w:p>
        </w:tc>
      </w:tr>
      <w:tr w:rsidR="0084410D">
        <w:tc>
          <w:tcPr>
            <w:tcW w:w="566" w:type="dxa"/>
          </w:tcPr>
          <w:p w:rsidR="0084410D" w:rsidRDefault="008664B1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5669" w:type="dxa"/>
          </w:tcPr>
          <w:p w:rsidR="0084410D" w:rsidRDefault="008664B1">
            <w:pPr>
              <w:pStyle w:val="ConsPlusNormal0"/>
            </w:pPr>
            <w:r>
              <w:t>Дети 15 месяцев</w:t>
            </w:r>
          </w:p>
        </w:tc>
        <w:tc>
          <w:tcPr>
            <w:tcW w:w="2834" w:type="dxa"/>
          </w:tcPr>
          <w:p w:rsidR="0084410D" w:rsidRDefault="008664B1">
            <w:pPr>
              <w:pStyle w:val="ConsPlusNormal0"/>
              <w:jc w:val="both"/>
            </w:pPr>
            <w:r>
              <w:t>Ревакцинация против пневмококковой инфекции</w:t>
            </w:r>
          </w:p>
        </w:tc>
      </w:tr>
      <w:tr w:rsidR="0084410D">
        <w:tc>
          <w:tcPr>
            <w:tcW w:w="566" w:type="dxa"/>
            <w:vMerge w:val="restart"/>
          </w:tcPr>
          <w:p w:rsidR="0084410D" w:rsidRDefault="008664B1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5669" w:type="dxa"/>
            <w:vMerge w:val="restart"/>
          </w:tcPr>
          <w:p w:rsidR="0084410D" w:rsidRDefault="008664B1">
            <w:pPr>
              <w:pStyle w:val="ConsPlusNormal0"/>
            </w:pPr>
            <w:r>
              <w:t>Дети 18 месяцев</w:t>
            </w:r>
          </w:p>
        </w:tc>
        <w:tc>
          <w:tcPr>
            <w:tcW w:w="2834" w:type="dxa"/>
          </w:tcPr>
          <w:p w:rsidR="0084410D" w:rsidRDefault="008664B1">
            <w:pPr>
              <w:pStyle w:val="ConsPlusNormal0"/>
              <w:jc w:val="both"/>
            </w:pPr>
            <w:r>
              <w:t>Первая ревакцинация против дифтерии, коклюша, столбняка</w:t>
            </w:r>
          </w:p>
        </w:tc>
      </w:tr>
      <w:tr w:rsidR="0084410D">
        <w:tc>
          <w:tcPr>
            <w:tcW w:w="566" w:type="dxa"/>
            <w:vMerge/>
          </w:tcPr>
          <w:p w:rsidR="0084410D" w:rsidRDefault="0084410D">
            <w:pPr>
              <w:pStyle w:val="ConsPlusNormal0"/>
            </w:pPr>
          </w:p>
        </w:tc>
        <w:tc>
          <w:tcPr>
            <w:tcW w:w="5669" w:type="dxa"/>
            <w:vMerge/>
          </w:tcPr>
          <w:p w:rsidR="0084410D" w:rsidRDefault="0084410D">
            <w:pPr>
              <w:pStyle w:val="ConsPlusNormal0"/>
            </w:pPr>
          </w:p>
        </w:tc>
        <w:tc>
          <w:tcPr>
            <w:tcW w:w="2834" w:type="dxa"/>
          </w:tcPr>
          <w:p w:rsidR="0084410D" w:rsidRDefault="008664B1">
            <w:pPr>
              <w:pStyle w:val="ConsPlusNormal0"/>
              <w:jc w:val="both"/>
            </w:pPr>
            <w:r>
              <w:t>Первая ревакцинация против полиомиелита</w:t>
            </w:r>
          </w:p>
        </w:tc>
      </w:tr>
      <w:tr w:rsidR="0084410D">
        <w:tc>
          <w:tcPr>
            <w:tcW w:w="566" w:type="dxa"/>
            <w:vMerge/>
          </w:tcPr>
          <w:p w:rsidR="0084410D" w:rsidRDefault="0084410D">
            <w:pPr>
              <w:pStyle w:val="ConsPlusNormal0"/>
            </w:pPr>
          </w:p>
        </w:tc>
        <w:tc>
          <w:tcPr>
            <w:tcW w:w="5669" w:type="dxa"/>
            <w:vMerge/>
          </w:tcPr>
          <w:p w:rsidR="0084410D" w:rsidRDefault="0084410D">
            <w:pPr>
              <w:pStyle w:val="ConsPlusNormal0"/>
            </w:pPr>
          </w:p>
        </w:tc>
        <w:tc>
          <w:tcPr>
            <w:tcW w:w="2834" w:type="dxa"/>
          </w:tcPr>
          <w:p w:rsidR="0084410D" w:rsidRDefault="008664B1">
            <w:pPr>
              <w:pStyle w:val="ConsPlusNormal0"/>
              <w:jc w:val="both"/>
            </w:pPr>
            <w:r>
              <w:t>Ревакцинация против гемофильной инфекции типа b</w:t>
            </w:r>
          </w:p>
        </w:tc>
      </w:tr>
      <w:tr w:rsidR="0084410D">
        <w:tc>
          <w:tcPr>
            <w:tcW w:w="566" w:type="dxa"/>
          </w:tcPr>
          <w:p w:rsidR="0084410D" w:rsidRDefault="008664B1">
            <w:pPr>
              <w:pStyle w:val="ConsPlusNormal0"/>
              <w:jc w:val="center"/>
            </w:pPr>
            <w:r>
              <w:lastRenderedPageBreak/>
              <w:t>11.</w:t>
            </w:r>
          </w:p>
        </w:tc>
        <w:tc>
          <w:tcPr>
            <w:tcW w:w="5669" w:type="dxa"/>
          </w:tcPr>
          <w:p w:rsidR="0084410D" w:rsidRDefault="008664B1">
            <w:pPr>
              <w:pStyle w:val="ConsPlusNormal0"/>
            </w:pPr>
            <w:r>
              <w:t>Дети 20 месяцев</w:t>
            </w:r>
          </w:p>
        </w:tc>
        <w:tc>
          <w:tcPr>
            <w:tcW w:w="2834" w:type="dxa"/>
          </w:tcPr>
          <w:p w:rsidR="0084410D" w:rsidRDefault="008664B1">
            <w:pPr>
              <w:pStyle w:val="ConsPlusNormal0"/>
              <w:jc w:val="both"/>
            </w:pPr>
            <w:r>
              <w:t>Вторая ревакцинация против полиомиелита</w:t>
            </w:r>
          </w:p>
        </w:tc>
      </w:tr>
      <w:tr w:rsidR="0084410D">
        <w:tc>
          <w:tcPr>
            <w:tcW w:w="566" w:type="dxa"/>
            <w:vMerge w:val="restart"/>
          </w:tcPr>
          <w:p w:rsidR="0084410D" w:rsidRDefault="008664B1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5669" w:type="dxa"/>
            <w:vMerge w:val="restart"/>
          </w:tcPr>
          <w:p w:rsidR="0084410D" w:rsidRDefault="008664B1">
            <w:pPr>
              <w:pStyle w:val="ConsPlusNormal0"/>
            </w:pPr>
            <w:r>
              <w:t>Дети 6 лет</w:t>
            </w:r>
          </w:p>
        </w:tc>
        <w:tc>
          <w:tcPr>
            <w:tcW w:w="2834" w:type="dxa"/>
          </w:tcPr>
          <w:p w:rsidR="0084410D" w:rsidRDefault="008664B1">
            <w:pPr>
              <w:pStyle w:val="ConsPlusNormal0"/>
              <w:jc w:val="both"/>
            </w:pPr>
            <w:r>
              <w:t>Ревакцинация против кори, краснухи, эпидемического паротита</w:t>
            </w:r>
          </w:p>
        </w:tc>
      </w:tr>
      <w:tr w:rsidR="0084410D">
        <w:tc>
          <w:tcPr>
            <w:tcW w:w="566" w:type="dxa"/>
            <w:vMerge/>
          </w:tcPr>
          <w:p w:rsidR="0084410D" w:rsidRDefault="0084410D">
            <w:pPr>
              <w:pStyle w:val="ConsPlusNormal0"/>
            </w:pPr>
          </w:p>
        </w:tc>
        <w:tc>
          <w:tcPr>
            <w:tcW w:w="5669" w:type="dxa"/>
            <w:vMerge/>
          </w:tcPr>
          <w:p w:rsidR="0084410D" w:rsidRDefault="0084410D">
            <w:pPr>
              <w:pStyle w:val="ConsPlusNormal0"/>
            </w:pPr>
          </w:p>
        </w:tc>
        <w:tc>
          <w:tcPr>
            <w:tcW w:w="2834" w:type="dxa"/>
          </w:tcPr>
          <w:p w:rsidR="0084410D" w:rsidRDefault="008664B1">
            <w:pPr>
              <w:pStyle w:val="ConsPlusNormal0"/>
              <w:jc w:val="both"/>
            </w:pPr>
            <w:r>
              <w:t>Третья ревакцинация против полиомиелита</w:t>
            </w:r>
          </w:p>
        </w:tc>
      </w:tr>
      <w:tr w:rsidR="0084410D">
        <w:tc>
          <w:tcPr>
            <w:tcW w:w="566" w:type="dxa"/>
            <w:vMerge w:val="restart"/>
          </w:tcPr>
          <w:p w:rsidR="0084410D" w:rsidRDefault="008664B1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5669" w:type="dxa"/>
            <w:vMerge w:val="restart"/>
          </w:tcPr>
          <w:p w:rsidR="0084410D" w:rsidRDefault="008664B1">
            <w:pPr>
              <w:pStyle w:val="ConsPlusNormal0"/>
            </w:pPr>
            <w:r>
              <w:t>Дети 6 - 7 лет</w:t>
            </w:r>
          </w:p>
        </w:tc>
        <w:tc>
          <w:tcPr>
            <w:tcW w:w="2834" w:type="dxa"/>
          </w:tcPr>
          <w:p w:rsidR="0084410D" w:rsidRDefault="008664B1">
            <w:pPr>
              <w:pStyle w:val="ConsPlusNormal0"/>
              <w:jc w:val="both"/>
            </w:pPr>
            <w:r>
              <w:t>Вторая ревакцинация против дифтерии, столбняка</w:t>
            </w:r>
          </w:p>
        </w:tc>
      </w:tr>
      <w:tr w:rsidR="0084410D">
        <w:tc>
          <w:tcPr>
            <w:tcW w:w="566" w:type="dxa"/>
            <w:vMerge/>
          </w:tcPr>
          <w:p w:rsidR="0084410D" w:rsidRDefault="0084410D">
            <w:pPr>
              <w:pStyle w:val="ConsPlusNormal0"/>
            </w:pPr>
          </w:p>
        </w:tc>
        <w:tc>
          <w:tcPr>
            <w:tcW w:w="5669" w:type="dxa"/>
            <w:vMerge/>
          </w:tcPr>
          <w:p w:rsidR="0084410D" w:rsidRDefault="0084410D">
            <w:pPr>
              <w:pStyle w:val="ConsPlusNormal0"/>
            </w:pPr>
          </w:p>
        </w:tc>
        <w:tc>
          <w:tcPr>
            <w:tcW w:w="2834" w:type="dxa"/>
          </w:tcPr>
          <w:p w:rsidR="0084410D" w:rsidRDefault="008664B1">
            <w:pPr>
              <w:pStyle w:val="ConsPlusNormal0"/>
              <w:jc w:val="both"/>
            </w:pPr>
            <w:r>
              <w:t>Ревакцинация против туберкулеза</w:t>
            </w:r>
          </w:p>
        </w:tc>
      </w:tr>
      <w:tr w:rsidR="0084410D">
        <w:tc>
          <w:tcPr>
            <w:tcW w:w="566" w:type="dxa"/>
          </w:tcPr>
          <w:p w:rsidR="0084410D" w:rsidRDefault="008664B1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5669" w:type="dxa"/>
          </w:tcPr>
          <w:p w:rsidR="0084410D" w:rsidRDefault="008664B1">
            <w:pPr>
              <w:pStyle w:val="ConsPlusNormal0"/>
            </w:pPr>
            <w:r>
              <w:t>Дети 14 лет</w:t>
            </w:r>
          </w:p>
        </w:tc>
        <w:tc>
          <w:tcPr>
            <w:tcW w:w="2834" w:type="dxa"/>
          </w:tcPr>
          <w:p w:rsidR="0084410D" w:rsidRDefault="008664B1">
            <w:pPr>
              <w:pStyle w:val="ConsPlusNormal0"/>
              <w:jc w:val="both"/>
            </w:pPr>
            <w:r>
              <w:t>Третья ревакцинация против дифтерии, столбняка</w:t>
            </w:r>
          </w:p>
        </w:tc>
      </w:tr>
      <w:tr w:rsidR="0084410D">
        <w:tc>
          <w:tcPr>
            <w:tcW w:w="566" w:type="dxa"/>
          </w:tcPr>
          <w:p w:rsidR="0084410D" w:rsidRDefault="008664B1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5669" w:type="dxa"/>
          </w:tcPr>
          <w:p w:rsidR="0084410D" w:rsidRDefault="008664B1">
            <w:pPr>
              <w:pStyle w:val="ConsPlusNormal0"/>
            </w:pPr>
            <w:r>
              <w:t>Взрослые от 18 лет</w:t>
            </w:r>
          </w:p>
        </w:tc>
        <w:tc>
          <w:tcPr>
            <w:tcW w:w="2834" w:type="dxa"/>
          </w:tcPr>
          <w:p w:rsidR="0084410D" w:rsidRDefault="008664B1">
            <w:pPr>
              <w:pStyle w:val="ConsPlusNormal0"/>
              <w:jc w:val="both"/>
            </w:pPr>
            <w:r>
              <w:t>Ревакцинация против дифтерии, столбняка - каждые 10 лет от момента последней ревакцинации</w:t>
            </w:r>
          </w:p>
        </w:tc>
      </w:tr>
      <w:tr w:rsidR="0084410D">
        <w:tc>
          <w:tcPr>
            <w:tcW w:w="566" w:type="dxa"/>
          </w:tcPr>
          <w:p w:rsidR="0084410D" w:rsidRDefault="008664B1">
            <w:pPr>
              <w:pStyle w:val="ConsPlusNormal0"/>
              <w:jc w:val="center"/>
            </w:pPr>
            <w:r>
              <w:t>16.</w:t>
            </w:r>
          </w:p>
        </w:tc>
        <w:tc>
          <w:tcPr>
            <w:tcW w:w="5669" w:type="dxa"/>
          </w:tcPr>
          <w:p w:rsidR="0084410D" w:rsidRDefault="008664B1">
            <w:pPr>
              <w:pStyle w:val="ConsPlusNormal0"/>
            </w:pPr>
            <w:r>
              <w:t>Дети от 1 года до 17 лет (включительно), взрослые от 18 до 55 лет, не привитые ранее против вирусного гепатита B</w:t>
            </w:r>
          </w:p>
        </w:tc>
        <w:tc>
          <w:tcPr>
            <w:tcW w:w="2834" w:type="dxa"/>
          </w:tcPr>
          <w:p w:rsidR="0084410D" w:rsidRDefault="008664B1">
            <w:pPr>
              <w:pStyle w:val="ConsPlusNormal0"/>
              <w:jc w:val="both"/>
            </w:pPr>
            <w:r>
              <w:t>Вакцинация против вирусного гепатита B</w:t>
            </w:r>
          </w:p>
        </w:tc>
      </w:tr>
      <w:tr w:rsidR="0084410D">
        <w:tc>
          <w:tcPr>
            <w:tcW w:w="566" w:type="dxa"/>
          </w:tcPr>
          <w:p w:rsidR="0084410D" w:rsidRDefault="008664B1">
            <w:pPr>
              <w:pStyle w:val="ConsPlusNormal0"/>
              <w:jc w:val="center"/>
            </w:pPr>
            <w:r>
              <w:t>17.</w:t>
            </w:r>
          </w:p>
        </w:tc>
        <w:tc>
          <w:tcPr>
            <w:tcW w:w="5669" w:type="dxa"/>
          </w:tcPr>
          <w:p w:rsidR="0084410D" w:rsidRDefault="008664B1">
            <w:pPr>
              <w:pStyle w:val="ConsPlusNormal0"/>
            </w:pPr>
            <w:r>
              <w:t>Дети от 1 года до 17 лет (включительно), женщины от 18 до 25 лет (включительно), не болевшие, не пр</w:t>
            </w:r>
            <w:r>
              <w:t>ивитые, привитые однократно против краснухи, не имеющие сведений о прививках против краснухи</w:t>
            </w:r>
          </w:p>
        </w:tc>
        <w:tc>
          <w:tcPr>
            <w:tcW w:w="2834" w:type="dxa"/>
          </w:tcPr>
          <w:p w:rsidR="0084410D" w:rsidRDefault="008664B1">
            <w:pPr>
              <w:pStyle w:val="ConsPlusNormal0"/>
              <w:jc w:val="both"/>
            </w:pPr>
            <w:r>
              <w:t>Вакцинация против краснухи, ревакцинация против краснухи</w:t>
            </w:r>
          </w:p>
        </w:tc>
      </w:tr>
      <w:tr w:rsidR="0084410D">
        <w:tc>
          <w:tcPr>
            <w:tcW w:w="566" w:type="dxa"/>
          </w:tcPr>
          <w:p w:rsidR="0084410D" w:rsidRDefault="008664B1">
            <w:pPr>
              <w:pStyle w:val="ConsPlusNormal0"/>
              <w:jc w:val="center"/>
            </w:pPr>
            <w:r>
              <w:t>18.</w:t>
            </w:r>
          </w:p>
        </w:tc>
        <w:tc>
          <w:tcPr>
            <w:tcW w:w="5669" w:type="dxa"/>
          </w:tcPr>
          <w:p w:rsidR="0084410D" w:rsidRDefault="008664B1">
            <w:pPr>
              <w:pStyle w:val="ConsPlusNormal0"/>
            </w:pPr>
            <w:r>
              <w:t>Дети от 1 года до 17 лет (включительно), взрослые от 18 до 35 лет (включительно), не болевшие, не при</w:t>
            </w:r>
            <w:r>
              <w:t>витые, привитые однократно, не имеющие сведений о прививках против кори; взрослые от 36 до 55 лет (включительно), относящиеся к группам риска (работники медицинских и организаций, осуществляющих образовательную деятельность, организаций торговли, транспорт</w:t>
            </w:r>
            <w:r>
              <w:t xml:space="preserve">а, коммунальной и социальной сферы; лица, работающие вахтовым методом, и сотрудники государственных контрольных органов в пунктах пропуска через государственную границу Российской Федерации), не болевшие, не привитые, привитые однократно, не </w:t>
            </w:r>
            <w:r>
              <w:lastRenderedPageBreak/>
              <w:t>имеющие сведен</w:t>
            </w:r>
            <w:r>
              <w:t>ий о прививках против кори</w:t>
            </w:r>
          </w:p>
        </w:tc>
        <w:tc>
          <w:tcPr>
            <w:tcW w:w="2834" w:type="dxa"/>
          </w:tcPr>
          <w:p w:rsidR="0084410D" w:rsidRDefault="008664B1">
            <w:pPr>
              <w:pStyle w:val="ConsPlusNormal0"/>
              <w:jc w:val="both"/>
            </w:pPr>
            <w:r>
              <w:lastRenderedPageBreak/>
              <w:t>Вакцинация против кори, ревакцинация против кори</w:t>
            </w:r>
          </w:p>
        </w:tc>
      </w:tr>
      <w:tr w:rsidR="0084410D">
        <w:tc>
          <w:tcPr>
            <w:tcW w:w="566" w:type="dxa"/>
          </w:tcPr>
          <w:p w:rsidR="0084410D" w:rsidRDefault="008664B1">
            <w:pPr>
              <w:pStyle w:val="ConsPlusNormal0"/>
              <w:jc w:val="center"/>
            </w:pPr>
            <w:r>
              <w:lastRenderedPageBreak/>
              <w:t>19.</w:t>
            </w:r>
          </w:p>
        </w:tc>
        <w:tc>
          <w:tcPr>
            <w:tcW w:w="5669" w:type="dxa"/>
          </w:tcPr>
          <w:p w:rsidR="0084410D" w:rsidRDefault="008664B1">
            <w:pPr>
              <w:pStyle w:val="ConsPlusNormal0"/>
            </w:pPr>
            <w:r>
              <w:t>Дети с 6 месяцев, учащиеся 1 - 11 классов; обучающиеся в профессиональных образовательных организациях и образовательных организациях высшего образования; взрослые, работающие</w:t>
            </w:r>
            <w:r>
              <w:t xml:space="preserve"> по отдельным профессиям и должностям (работники медицинских организаций и организаций, осуществляющих образовательную деятельность, организаций торговли, транспорта, коммунальной и социальной сферы); лица, работающие вахтовым методом, сотрудники правоохра</w:t>
            </w:r>
            <w:r>
              <w:t>нительных органов и государственных контрольных органов в пунктах пропуска через государственную границу Российской Федерации; работники организаций социального обслуживания и многофункциональных центров; государственные гражданские и муниципальные служащи</w:t>
            </w:r>
            <w:r>
              <w:t>е; беременные женщины; взрослые старше 60 лет; лица, подлежащие призыву на военную службу; лица с хроническими заболеваниями, в том числе с заболеваниями легких, сердечно-сосудистыми заболеваниями, метаболическими нарушениями и ожирением</w:t>
            </w:r>
          </w:p>
        </w:tc>
        <w:tc>
          <w:tcPr>
            <w:tcW w:w="2834" w:type="dxa"/>
          </w:tcPr>
          <w:p w:rsidR="0084410D" w:rsidRDefault="008664B1">
            <w:pPr>
              <w:pStyle w:val="ConsPlusNormal0"/>
              <w:jc w:val="both"/>
            </w:pPr>
            <w:r>
              <w:t>Вакцинация против гриппа</w:t>
            </w:r>
          </w:p>
        </w:tc>
      </w:tr>
    </w:tbl>
    <w:p w:rsidR="0084410D" w:rsidRDefault="0084410D">
      <w:pPr>
        <w:pStyle w:val="ConsPlusNormal0"/>
        <w:jc w:val="both"/>
      </w:pPr>
    </w:p>
    <w:p w:rsidR="0084410D" w:rsidRDefault="0084410D">
      <w:pPr>
        <w:pStyle w:val="ConsPlusNormal0"/>
        <w:jc w:val="both"/>
      </w:pPr>
    </w:p>
    <w:p w:rsidR="0084410D" w:rsidRDefault="0084410D">
      <w:pPr>
        <w:pStyle w:val="ConsPlusNormal0"/>
        <w:jc w:val="both"/>
      </w:pPr>
    </w:p>
    <w:p w:rsidR="0084410D" w:rsidRDefault="0084410D">
      <w:pPr>
        <w:pStyle w:val="ConsPlusNormal0"/>
        <w:jc w:val="both"/>
      </w:pPr>
    </w:p>
    <w:p w:rsidR="0084410D" w:rsidRDefault="0084410D">
      <w:pPr>
        <w:pStyle w:val="ConsPlusNormal0"/>
        <w:jc w:val="both"/>
      </w:pPr>
    </w:p>
    <w:p w:rsidR="0084410D" w:rsidRDefault="008664B1">
      <w:pPr>
        <w:pStyle w:val="ConsPlusNormal0"/>
        <w:jc w:val="right"/>
        <w:outlineLvl w:val="0"/>
      </w:pPr>
      <w:r>
        <w:t>Приложение N 2</w:t>
      </w:r>
    </w:p>
    <w:p w:rsidR="0084410D" w:rsidRDefault="008664B1">
      <w:pPr>
        <w:pStyle w:val="ConsPlusNormal0"/>
        <w:jc w:val="right"/>
      </w:pPr>
      <w:r>
        <w:t>к приказу Министерства здравоохранения</w:t>
      </w:r>
    </w:p>
    <w:p w:rsidR="0084410D" w:rsidRDefault="008664B1">
      <w:pPr>
        <w:pStyle w:val="ConsPlusNormal0"/>
        <w:jc w:val="right"/>
      </w:pPr>
      <w:r>
        <w:t>Российской Федерации</w:t>
      </w:r>
    </w:p>
    <w:p w:rsidR="0084410D" w:rsidRDefault="008664B1">
      <w:pPr>
        <w:pStyle w:val="ConsPlusNormal0"/>
        <w:jc w:val="right"/>
      </w:pPr>
      <w:r>
        <w:t>от 6 декабря 2021 г. N 1122н</w:t>
      </w:r>
    </w:p>
    <w:p w:rsidR="0084410D" w:rsidRDefault="0084410D">
      <w:pPr>
        <w:pStyle w:val="ConsPlusNormal0"/>
        <w:jc w:val="both"/>
      </w:pPr>
    </w:p>
    <w:p w:rsidR="0084410D" w:rsidRDefault="008664B1">
      <w:pPr>
        <w:pStyle w:val="ConsPlusTitle0"/>
        <w:jc w:val="center"/>
      </w:pPr>
      <w:bookmarkStart w:id="2" w:name="P131"/>
      <w:bookmarkEnd w:id="2"/>
      <w:r>
        <w:t>КАЛЕНДАРЬ</w:t>
      </w:r>
    </w:p>
    <w:p w:rsidR="0084410D" w:rsidRDefault="008664B1">
      <w:pPr>
        <w:pStyle w:val="ConsPlusTitle0"/>
        <w:jc w:val="center"/>
      </w:pPr>
      <w:r>
        <w:t>ПРОФИЛАКТИЧЕСКИХ ПРИВИВОК ПО ЭПИДЕМИЧЕСКИМ ПОКАЗАНИЯМ</w:t>
      </w:r>
    </w:p>
    <w:p w:rsidR="0084410D" w:rsidRDefault="0084410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84410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10D" w:rsidRDefault="0084410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10D" w:rsidRDefault="0084410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4410D" w:rsidRDefault="008664B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4410D" w:rsidRDefault="008664B1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4" w:tooltip="Приказ Минздрава России от 12.12.2023 N 677н &quot;О внесении изменений в приказ Министерства здравоохранения Российской Федерации от 6 декабря 2021 г. N 1122н &quot;Об утверждении национального календаря профилактических прививок, календаря профилактических прививок по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12.12.2023 N 677н)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10D" w:rsidRDefault="0084410D">
            <w:pPr>
              <w:pStyle w:val="ConsPlusNormal0"/>
            </w:pPr>
          </w:p>
        </w:tc>
      </w:tr>
    </w:tbl>
    <w:p w:rsidR="0084410D" w:rsidRDefault="0084410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2267"/>
        <w:gridCol w:w="6236"/>
      </w:tblGrid>
      <w:tr w:rsidR="0084410D">
        <w:tc>
          <w:tcPr>
            <w:tcW w:w="566" w:type="dxa"/>
          </w:tcPr>
          <w:p w:rsidR="0084410D" w:rsidRDefault="008664B1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267" w:type="dxa"/>
          </w:tcPr>
          <w:p w:rsidR="0084410D" w:rsidRDefault="008664B1">
            <w:pPr>
              <w:pStyle w:val="ConsPlusNormal0"/>
              <w:jc w:val="center"/>
            </w:pPr>
            <w:r>
              <w:t>Наименование профилактической прививки</w:t>
            </w:r>
          </w:p>
        </w:tc>
        <w:tc>
          <w:tcPr>
            <w:tcW w:w="6236" w:type="dxa"/>
          </w:tcPr>
          <w:p w:rsidR="0084410D" w:rsidRDefault="008664B1">
            <w:pPr>
              <w:pStyle w:val="ConsPlusNormal0"/>
              <w:jc w:val="center"/>
            </w:pPr>
            <w:r>
              <w:t>Категории граждан, подлежа</w:t>
            </w:r>
            <w:r>
              <w:t>щих обязательной вакцинации</w:t>
            </w:r>
          </w:p>
        </w:tc>
      </w:tr>
      <w:tr w:rsidR="0084410D">
        <w:tc>
          <w:tcPr>
            <w:tcW w:w="566" w:type="dxa"/>
          </w:tcPr>
          <w:p w:rsidR="0084410D" w:rsidRDefault="008664B1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267" w:type="dxa"/>
          </w:tcPr>
          <w:p w:rsidR="0084410D" w:rsidRDefault="008664B1">
            <w:pPr>
              <w:pStyle w:val="ConsPlusNormal0"/>
            </w:pPr>
            <w:r>
              <w:t>Против туляремии</w:t>
            </w:r>
          </w:p>
        </w:tc>
        <w:tc>
          <w:tcPr>
            <w:tcW w:w="6236" w:type="dxa"/>
          </w:tcPr>
          <w:p w:rsidR="0084410D" w:rsidRDefault="008664B1">
            <w:pPr>
              <w:pStyle w:val="ConsPlusNormal0"/>
            </w:pPr>
            <w:r>
              <w:t xml:space="preserve">Лица, проживающие на энзоотичных по туляремии территориях, а также прибывшие на эти территории лица, </w:t>
            </w:r>
            <w:r>
              <w:lastRenderedPageBreak/>
              <w:t>выполняющие следующие работы:</w:t>
            </w:r>
          </w:p>
          <w:p w:rsidR="0084410D" w:rsidRDefault="008664B1">
            <w:pPr>
              <w:pStyle w:val="ConsPlusNormal0"/>
            </w:pPr>
            <w:r>
              <w:t>- сельскохозяйственные, гидромелиоративные, строительные, другие работы по выемке и перемещению грунта, заготовительные, промысловые, геологические, изыскательские, экспедиционные, дератизационные и дезинсекционные;</w:t>
            </w:r>
          </w:p>
          <w:p w:rsidR="0084410D" w:rsidRDefault="008664B1">
            <w:pPr>
              <w:pStyle w:val="ConsPlusNormal0"/>
            </w:pPr>
            <w:r>
              <w:t>- по лесозаготовке, расчистке и благоуст</w:t>
            </w:r>
            <w:r>
              <w:t>ройству леса, зон оздоровления и отдыха населения.</w:t>
            </w:r>
          </w:p>
          <w:p w:rsidR="0084410D" w:rsidRDefault="008664B1">
            <w:pPr>
              <w:pStyle w:val="ConsPlusNormal0"/>
            </w:pPr>
            <w:r>
              <w:t>Лица, работающие с живыми культурами возбудителя туляремии.</w:t>
            </w:r>
          </w:p>
        </w:tc>
      </w:tr>
      <w:tr w:rsidR="0084410D">
        <w:tc>
          <w:tcPr>
            <w:tcW w:w="566" w:type="dxa"/>
          </w:tcPr>
          <w:p w:rsidR="0084410D" w:rsidRDefault="008664B1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2267" w:type="dxa"/>
          </w:tcPr>
          <w:p w:rsidR="0084410D" w:rsidRDefault="008664B1">
            <w:pPr>
              <w:pStyle w:val="ConsPlusNormal0"/>
            </w:pPr>
            <w:r>
              <w:t>Против чумы</w:t>
            </w:r>
          </w:p>
        </w:tc>
        <w:tc>
          <w:tcPr>
            <w:tcW w:w="6236" w:type="dxa"/>
          </w:tcPr>
          <w:p w:rsidR="0084410D" w:rsidRDefault="008664B1">
            <w:pPr>
              <w:pStyle w:val="ConsPlusNormal0"/>
            </w:pPr>
            <w:r>
              <w:t>Лица, временно или постоянно находящиеся на территории природного очага, при осложнении эпизоотической и эпидемиологической обста</w:t>
            </w:r>
            <w:r>
              <w:t>новки.</w:t>
            </w:r>
          </w:p>
          <w:p w:rsidR="0084410D" w:rsidRDefault="008664B1">
            <w:pPr>
              <w:pStyle w:val="ConsPlusNormal0"/>
            </w:pPr>
            <w:r>
              <w:t>Лица, работающие с живыми культурами возбудителя чумы.</w:t>
            </w:r>
          </w:p>
        </w:tc>
      </w:tr>
      <w:tr w:rsidR="0084410D">
        <w:tc>
          <w:tcPr>
            <w:tcW w:w="566" w:type="dxa"/>
          </w:tcPr>
          <w:p w:rsidR="0084410D" w:rsidRDefault="008664B1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267" w:type="dxa"/>
          </w:tcPr>
          <w:p w:rsidR="0084410D" w:rsidRDefault="008664B1">
            <w:pPr>
              <w:pStyle w:val="ConsPlusNormal0"/>
            </w:pPr>
            <w:r>
              <w:t>Против бруцеллеза</w:t>
            </w:r>
          </w:p>
        </w:tc>
        <w:tc>
          <w:tcPr>
            <w:tcW w:w="6236" w:type="dxa"/>
          </w:tcPr>
          <w:p w:rsidR="0084410D" w:rsidRDefault="008664B1">
            <w:pPr>
              <w:pStyle w:val="ConsPlusNormal0"/>
            </w:pPr>
            <w:r>
              <w:t>В очагах козье-овечьего типа бруцеллеза лица, выполняющие следующие работы:</w:t>
            </w:r>
          </w:p>
          <w:p w:rsidR="0084410D" w:rsidRDefault="008664B1">
            <w:pPr>
              <w:pStyle w:val="ConsPlusNormal0"/>
            </w:pPr>
            <w:r>
              <w:t>- по заготовке, хранению, обработке сырья и продуктов животноводства, полученных из хозяйств, где регистрируются заболевания скота бруцеллезом;</w:t>
            </w:r>
          </w:p>
          <w:p w:rsidR="0084410D" w:rsidRDefault="008664B1">
            <w:pPr>
              <w:pStyle w:val="ConsPlusNormal0"/>
            </w:pPr>
            <w:r>
              <w:t>- по убою скота, больного бруцеллезом, заготовке и переработке полученных от него мяса и мясопродуктов.</w:t>
            </w:r>
          </w:p>
          <w:p w:rsidR="0084410D" w:rsidRDefault="008664B1">
            <w:pPr>
              <w:pStyle w:val="ConsPlusNormal0"/>
            </w:pPr>
            <w:r>
              <w:t>Животноводы, ветеринарные работники, зоотехники в хозяйствах, энзоотичных по бруцеллезу.</w:t>
            </w:r>
          </w:p>
          <w:p w:rsidR="0084410D" w:rsidRDefault="008664B1">
            <w:pPr>
              <w:pStyle w:val="ConsPlusNormal0"/>
            </w:pPr>
            <w:r>
              <w:t>Лица, работающие с живыми культурами возбудителя бруцеллеза.</w:t>
            </w:r>
          </w:p>
        </w:tc>
      </w:tr>
      <w:tr w:rsidR="0084410D">
        <w:tc>
          <w:tcPr>
            <w:tcW w:w="566" w:type="dxa"/>
          </w:tcPr>
          <w:p w:rsidR="0084410D" w:rsidRDefault="008664B1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2267" w:type="dxa"/>
          </w:tcPr>
          <w:p w:rsidR="0084410D" w:rsidRDefault="008664B1">
            <w:pPr>
              <w:pStyle w:val="ConsPlusNormal0"/>
            </w:pPr>
            <w:r>
              <w:t>Против сибирской язвы</w:t>
            </w:r>
          </w:p>
        </w:tc>
        <w:tc>
          <w:tcPr>
            <w:tcW w:w="6236" w:type="dxa"/>
          </w:tcPr>
          <w:p w:rsidR="0084410D" w:rsidRDefault="008664B1">
            <w:pPr>
              <w:pStyle w:val="ConsPlusNormal0"/>
            </w:pPr>
            <w:r>
              <w:t>Лица, выполняющие следующие работы:</w:t>
            </w:r>
          </w:p>
          <w:p w:rsidR="0084410D" w:rsidRDefault="008664B1">
            <w:pPr>
              <w:pStyle w:val="ConsPlusNormal0"/>
            </w:pPr>
            <w:r>
              <w:t>- ветеринарные работники и другие лица, проф</w:t>
            </w:r>
            <w:r>
              <w:t>ессионально занятые предубойным содержанием скота, а также убоем, снятием шкур и разделкой туш;</w:t>
            </w:r>
          </w:p>
          <w:p w:rsidR="0084410D" w:rsidRDefault="008664B1">
            <w:pPr>
              <w:pStyle w:val="ConsPlusNormal0"/>
            </w:pPr>
            <w:r>
              <w:t>- сбор, хранение, транспортировка и первичная обработка сырья животного происхождения;</w:t>
            </w:r>
          </w:p>
          <w:p w:rsidR="0084410D" w:rsidRDefault="008664B1">
            <w:pPr>
              <w:pStyle w:val="ConsPlusNormal0"/>
            </w:pPr>
            <w:r>
              <w:t>- сельскохозяйственные, гидромелиоративные, строительные, по выемке и пер</w:t>
            </w:r>
            <w:r>
              <w:t>емещению грунта, заготовительные, промысловые, геологические, изыскательские, экспедиционные на энзоотичных по сибирской язве территориях.</w:t>
            </w:r>
          </w:p>
          <w:p w:rsidR="0084410D" w:rsidRDefault="008664B1">
            <w:pPr>
              <w:pStyle w:val="ConsPlusNormal0"/>
            </w:pPr>
            <w:r>
              <w:t>Лица, работающие с материалом, подозрительным на инфицирование возбудителем сибирской язвы.</w:t>
            </w:r>
          </w:p>
        </w:tc>
      </w:tr>
      <w:tr w:rsidR="0084410D">
        <w:tc>
          <w:tcPr>
            <w:tcW w:w="566" w:type="dxa"/>
          </w:tcPr>
          <w:p w:rsidR="0084410D" w:rsidRDefault="008664B1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2267" w:type="dxa"/>
          </w:tcPr>
          <w:p w:rsidR="0084410D" w:rsidRDefault="008664B1">
            <w:pPr>
              <w:pStyle w:val="ConsPlusNormal0"/>
            </w:pPr>
            <w:r>
              <w:t>Против бешенства</w:t>
            </w:r>
          </w:p>
        </w:tc>
        <w:tc>
          <w:tcPr>
            <w:tcW w:w="6236" w:type="dxa"/>
          </w:tcPr>
          <w:p w:rsidR="0084410D" w:rsidRDefault="008664B1">
            <w:pPr>
              <w:pStyle w:val="ConsPlusNormal0"/>
            </w:pPr>
            <w:r>
              <w:t>С пр</w:t>
            </w:r>
            <w:r>
              <w:t>офилактической целью вакцинируют следующих лиц, имеющих высокий риск заражения бешенством:</w:t>
            </w:r>
          </w:p>
          <w:p w:rsidR="0084410D" w:rsidRDefault="008664B1">
            <w:pPr>
              <w:pStyle w:val="ConsPlusNormal0"/>
            </w:pPr>
            <w:r>
              <w:t>лица, работающие с "уличным" вирусом бешенства;</w:t>
            </w:r>
          </w:p>
          <w:p w:rsidR="0084410D" w:rsidRDefault="008664B1">
            <w:pPr>
              <w:pStyle w:val="ConsPlusNormal0"/>
            </w:pPr>
            <w:r>
              <w:t>ветеринарные работники; егеря, охотники, лесники;</w:t>
            </w:r>
          </w:p>
          <w:p w:rsidR="0084410D" w:rsidRDefault="008664B1">
            <w:pPr>
              <w:pStyle w:val="ConsPlusNormal0"/>
            </w:pPr>
            <w:r>
              <w:lastRenderedPageBreak/>
              <w:t>лица, выполняющие работы по отлову и содержанию животных.</w:t>
            </w:r>
          </w:p>
        </w:tc>
      </w:tr>
      <w:tr w:rsidR="0084410D">
        <w:tc>
          <w:tcPr>
            <w:tcW w:w="566" w:type="dxa"/>
          </w:tcPr>
          <w:p w:rsidR="0084410D" w:rsidRDefault="008664B1">
            <w:pPr>
              <w:pStyle w:val="ConsPlusNormal0"/>
              <w:jc w:val="center"/>
            </w:pPr>
            <w:r>
              <w:lastRenderedPageBreak/>
              <w:t>6.</w:t>
            </w:r>
          </w:p>
        </w:tc>
        <w:tc>
          <w:tcPr>
            <w:tcW w:w="2267" w:type="dxa"/>
          </w:tcPr>
          <w:p w:rsidR="0084410D" w:rsidRDefault="008664B1">
            <w:pPr>
              <w:pStyle w:val="ConsPlusNormal0"/>
            </w:pPr>
            <w:r>
              <w:t>Против лептоспироза</w:t>
            </w:r>
          </w:p>
        </w:tc>
        <w:tc>
          <w:tcPr>
            <w:tcW w:w="6236" w:type="dxa"/>
          </w:tcPr>
          <w:p w:rsidR="0084410D" w:rsidRDefault="008664B1">
            <w:pPr>
              <w:pStyle w:val="ConsPlusNormal0"/>
            </w:pPr>
            <w:r>
              <w:t>Лица, выполняющие следующие работы:</w:t>
            </w:r>
          </w:p>
          <w:p w:rsidR="0084410D" w:rsidRDefault="008664B1">
            <w:pPr>
              <w:pStyle w:val="ConsPlusNormal0"/>
            </w:pPr>
            <w:r>
              <w:t>- по заготовке, хранению, обработке сырья и продуктов животноводства, полученных из хозяйств, расположенных на энзоотичных по лептоспирозу территориях;</w:t>
            </w:r>
          </w:p>
          <w:p w:rsidR="0084410D" w:rsidRDefault="008664B1">
            <w:pPr>
              <w:pStyle w:val="ConsPlusNormal0"/>
            </w:pPr>
            <w:r>
              <w:t>- по убою скота, больного лептоспирозом, заготов</w:t>
            </w:r>
            <w:r>
              <w:t>ке и переработке мяса и мясопродуктов, полученных от больных лептоспирозом животных;</w:t>
            </w:r>
          </w:p>
          <w:p w:rsidR="0084410D" w:rsidRDefault="008664B1">
            <w:pPr>
              <w:pStyle w:val="ConsPlusNormal0"/>
            </w:pPr>
            <w:r>
              <w:t>- по отлову и содержанию безнадзорных животных.</w:t>
            </w:r>
          </w:p>
          <w:p w:rsidR="0084410D" w:rsidRDefault="008664B1">
            <w:pPr>
              <w:pStyle w:val="ConsPlusNormal0"/>
            </w:pPr>
            <w:r>
              <w:t>Лица, работающие с живыми культурами возбудителя лептоспироза.</w:t>
            </w:r>
          </w:p>
        </w:tc>
      </w:tr>
      <w:tr w:rsidR="0084410D">
        <w:tc>
          <w:tcPr>
            <w:tcW w:w="566" w:type="dxa"/>
          </w:tcPr>
          <w:p w:rsidR="0084410D" w:rsidRDefault="008664B1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2267" w:type="dxa"/>
          </w:tcPr>
          <w:p w:rsidR="0084410D" w:rsidRDefault="008664B1">
            <w:pPr>
              <w:pStyle w:val="ConsPlusNormal0"/>
            </w:pPr>
            <w:r>
              <w:t>Против клещевого вирусного энцефалита</w:t>
            </w:r>
          </w:p>
        </w:tc>
        <w:tc>
          <w:tcPr>
            <w:tcW w:w="6236" w:type="dxa"/>
          </w:tcPr>
          <w:p w:rsidR="0084410D" w:rsidRDefault="008664B1">
            <w:pPr>
              <w:pStyle w:val="ConsPlusNormal0"/>
            </w:pPr>
            <w:r>
              <w:t xml:space="preserve">Лица, проживающие </w:t>
            </w:r>
            <w:r>
              <w:t>на эндемичных по клещевому вирусному энцефалиту территориях, лица, выезжающие на эндемичные по клещевому вирусному энцефалиту территории, а также прибывшие на эти территории лица, выполняющие следующие работы:</w:t>
            </w:r>
          </w:p>
          <w:p w:rsidR="0084410D" w:rsidRDefault="008664B1">
            <w:pPr>
              <w:pStyle w:val="ConsPlusNormal0"/>
            </w:pPr>
            <w:r>
              <w:t>- сельскохозяйственные, гидромелиоративные, ст</w:t>
            </w:r>
            <w:r>
              <w:t>роительные, по выемке и перемещению грунта, заготовительные, промысловые, геологические, изыскательские, экспедиционные, дератизационные и дезинсекционные;</w:t>
            </w:r>
          </w:p>
          <w:p w:rsidR="0084410D" w:rsidRDefault="008664B1">
            <w:pPr>
              <w:pStyle w:val="ConsPlusNormal0"/>
            </w:pPr>
            <w:r>
              <w:t>- по лесозаготовке, расчистке и благоустройству леса, зон оздоровления и отдыха населения.</w:t>
            </w:r>
          </w:p>
          <w:p w:rsidR="0084410D" w:rsidRDefault="008664B1">
            <w:pPr>
              <w:pStyle w:val="ConsPlusNormal0"/>
            </w:pPr>
            <w:r>
              <w:t>Лица, раб</w:t>
            </w:r>
            <w:r>
              <w:t>отающие с живыми культурами возбудителя клещевого энцефалита.</w:t>
            </w:r>
          </w:p>
        </w:tc>
      </w:tr>
      <w:tr w:rsidR="0084410D">
        <w:tc>
          <w:tcPr>
            <w:tcW w:w="566" w:type="dxa"/>
          </w:tcPr>
          <w:p w:rsidR="0084410D" w:rsidRDefault="008664B1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2267" w:type="dxa"/>
          </w:tcPr>
          <w:p w:rsidR="0084410D" w:rsidRDefault="008664B1">
            <w:pPr>
              <w:pStyle w:val="ConsPlusNormal0"/>
            </w:pPr>
            <w:r>
              <w:t>Против лихорадки Ку</w:t>
            </w:r>
          </w:p>
        </w:tc>
        <w:tc>
          <w:tcPr>
            <w:tcW w:w="6236" w:type="dxa"/>
          </w:tcPr>
          <w:p w:rsidR="0084410D" w:rsidRDefault="008664B1">
            <w:pPr>
              <w:pStyle w:val="ConsPlusNormal0"/>
            </w:pPr>
            <w:r>
              <w:t>Лица, выполняющие работы по заготовке, хранению, обработке сырья и продуктов животноводства, полученных из хозяйств, где регистрируются заболевания лихорадкой Ку.</w:t>
            </w:r>
          </w:p>
          <w:p w:rsidR="0084410D" w:rsidRDefault="008664B1">
            <w:pPr>
              <w:pStyle w:val="ConsPlusNormal0"/>
            </w:pPr>
            <w:r>
              <w:t>Лица, выполняющие работы по заготовке, хранению и переработке сельскохозяйственной продукции на энзоотичных территориях по лихорадке Ку.</w:t>
            </w:r>
          </w:p>
          <w:p w:rsidR="0084410D" w:rsidRDefault="008664B1">
            <w:pPr>
              <w:pStyle w:val="ConsPlusNormal0"/>
            </w:pPr>
            <w:r>
              <w:t>Лица, работающие с живыми культурами возбудителей лихорадки Ку.</w:t>
            </w:r>
          </w:p>
        </w:tc>
      </w:tr>
      <w:tr w:rsidR="0084410D">
        <w:tc>
          <w:tcPr>
            <w:tcW w:w="566" w:type="dxa"/>
          </w:tcPr>
          <w:p w:rsidR="0084410D" w:rsidRDefault="008664B1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2267" w:type="dxa"/>
          </w:tcPr>
          <w:p w:rsidR="0084410D" w:rsidRDefault="008664B1">
            <w:pPr>
              <w:pStyle w:val="ConsPlusNormal0"/>
            </w:pPr>
            <w:r>
              <w:t>Против желтой лихорадки</w:t>
            </w:r>
          </w:p>
        </w:tc>
        <w:tc>
          <w:tcPr>
            <w:tcW w:w="6236" w:type="dxa"/>
          </w:tcPr>
          <w:p w:rsidR="0084410D" w:rsidRDefault="008664B1">
            <w:pPr>
              <w:pStyle w:val="ConsPlusNormal0"/>
            </w:pPr>
            <w:r>
              <w:t>Лица, выезжающие за пределы</w:t>
            </w:r>
            <w:r>
              <w:t xml:space="preserve"> Российской Федерации в энзоотичные по желтой лихорадке страны (регионы).</w:t>
            </w:r>
          </w:p>
          <w:p w:rsidR="0084410D" w:rsidRDefault="008664B1">
            <w:pPr>
              <w:pStyle w:val="ConsPlusNormal0"/>
            </w:pPr>
            <w:r>
              <w:t>Лица, работающие с живыми культурами возбудителя желтой лихорадки.</w:t>
            </w:r>
          </w:p>
        </w:tc>
      </w:tr>
      <w:tr w:rsidR="0084410D">
        <w:tc>
          <w:tcPr>
            <w:tcW w:w="566" w:type="dxa"/>
          </w:tcPr>
          <w:p w:rsidR="0084410D" w:rsidRDefault="008664B1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2267" w:type="dxa"/>
          </w:tcPr>
          <w:p w:rsidR="0084410D" w:rsidRDefault="008664B1">
            <w:pPr>
              <w:pStyle w:val="ConsPlusNormal0"/>
            </w:pPr>
            <w:r>
              <w:t>Против холеры</w:t>
            </w:r>
          </w:p>
        </w:tc>
        <w:tc>
          <w:tcPr>
            <w:tcW w:w="6236" w:type="dxa"/>
          </w:tcPr>
          <w:p w:rsidR="0084410D" w:rsidRDefault="008664B1">
            <w:pPr>
              <w:pStyle w:val="ConsPlusNormal0"/>
            </w:pPr>
            <w:r>
              <w:t>Лица, выезжающие в неблагополучные по холере страны (регионы).</w:t>
            </w:r>
          </w:p>
          <w:p w:rsidR="0084410D" w:rsidRDefault="008664B1">
            <w:pPr>
              <w:pStyle w:val="ConsPlusNormal0"/>
            </w:pPr>
            <w:r>
              <w:t>Население субъектов Российской Фе</w:t>
            </w:r>
            <w:r>
              <w:t xml:space="preserve">дерации в случае </w:t>
            </w:r>
            <w:r>
              <w:lastRenderedPageBreak/>
              <w:t>осложнения санитарно-эпидемиологической обстановки по холере в сопредельных странах, а также на территории Российской Федерации.</w:t>
            </w:r>
          </w:p>
        </w:tc>
      </w:tr>
      <w:tr w:rsidR="0084410D">
        <w:tc>
          <w:tcPr>
            <w:tcW w:w="566" w:type="dxa"/>
          </w:tcPr>
          <w:p w:rsidR="0084410D" w:rsidRDefault="008664B1">
            <w:pPr>
              <w:pStyle w:val="ConsPlusNormal0"/>
              <w:jc w:val="center"/>
            </w:pPr>
            <w:r>
              <w:lastRenderedPageBreak/>
              <w:t>11.</w:t>
            </w:r>
          </w:p>
        </w:tc>
        <w:tc>
          <w:tcPr>
            <w:tcW w:w="2267" w:type="dxa"/>
          </w:tcPr>
          <w:p w:rsidR="0084410D" w:rsidRDefault="008664B1">
            <w:pPr>
              <w:pStyle w:val="ConsPlusNormal0"/>
            </w:pPr>
            <w:r>
              <w:t>Против брюшного тифа</w:t>
            </w:r>
          </w:p>
        </w:tc>
        <w:tc>
          <w:tcPr>
            <w:tcW w:w="6236" w:type="dxa"/>
          </w:tcPr>
          <w:p w:rsidR="0084410D" w:rsidRDefault="008664B1">
            <w:pPr>
              <w:pStyle w:val="ConsPlusNormal0"/>
            </w:pPr>
            <w:r>
              <w:t>Лица, занятые в сфере коммунального благоустройства (работники, обслуживающие канали</w:t>
            </w:r>
            <w:r>
              <w:t>зационные сети, сооружения и оборудование, а также организаций, осуществляющих санитарную очистку населенных мест, сбор, транспортировку и утилизацию бытовых отходов).</w:t>
            </w:r>
          </w:p>
          <w:p w:rsidR="0084410D" w:rsidRDefault="008664B1">
            <w:pPr>
              <w:pStyle w:val="ConsPlusNormal0"/>
            </w:pPr>
            <w:r>
              <w:t>Лица, работающие с живыми культурами возбудителей брюшного тифа.</w:t>
            </w:r>
          </w:p>
          <w:p w:rsidR="0084410D" w:rsidRDefault="008664B1">
            <w:pPr>
              <w:pStyle w:val="ConsPlusNormal0"/>
            </w:pPr>
            <w:r>
              <w:t>Население, проживающее на территориях с хроническими водными эпидемиями брюшного тифа.</w:t>
            </w:r>
          </w:p>
          <w:p w:rsidR="0084410D" w:rsidRDefault="008664B1">
            <w:pPr>
              <w:pStyle w:val="ConsPlusNormal0"/>
            </w:pPr>
            <w:r>
              <w:t>Лица, выезжающие в гиперэндемичные по брюшному тифу страны (регионы).</w:t>
            </w:r>
          </w:p>
          <w:p w:rsidR="0084410D" w:rsidRDefault="008664B1">
            <w:pPr>
              <w:pStyle w:val="ConsPlusNormal0"/>
            </w:pPr>
            <w:r>
              <w:t>Контактные лица в очагах брюшного тифа по эпидемическим показаниям.</w:t>
            </w:r>
          </w:p>
          <w:p w:rsidR="0084410D" w:rsidRDefault="008664B1">
            <w:pPr>
              <w:pStyle w:val="ConsPlusNormal0"/>
            </w:pPr>
            <w:r>
              <w:t>По эпидемическим показаниям прививки проводят при угрозе возникновения эпидемии или вспышки брюшного тифа (стихийные бедствия, крупные аварии на водопроводной и канализационной сети), а также в период эпидемии, при этом в угрожаемом регионе проводят массов</w:t>
            </w:r>
            <w:r>
              <w:t>ую вакцинацию населения.</w:t>
            </w:r>
          </w:p>
        </w:tc>
      </w:tr>
      <w:tr w:rsidR="0084410D">
        <w:tc>
          <w:tcPr>
            <w:tcW w:w="566" w:type="dxa"/>
          </w:tcPr>
          <w:p w:rsidR="0084410D" w:rsidRDefault="008664B1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2267" w:type="dxa"/>
          </w:tcPr>
          <w:p w:rsidR="0084410D" w:rsidRDefault="008664B1">
            <w:pPr>
              <w:pStyle w:val="ConsPlusNormal0"/>
            </w:pPr>
            <w:r>
              <w:t>Против вирусного гепатита A</w:t>
            </w:r>
          </w:p>
        </w:tc>
        <w:tc>
          <w:tcPr>
            <w:tcW w:w="6236" w:type="dxa"/>
          </w:tcPr>
          <w:p w:rsidR="0084410D" w:rsidRDefault="008664B1">
            <w:pPr>
              <w:pStyle w:val="ConsPlusNormal0"/>
            </w:pPr>
            <w:r>
              <w:t>Лица, проживающие в регионах, неблагополучных по заболеваемости вирусным гепатитом A, а также лица, подверженные профессиональному риску заражения (медицинские работники, работники сферы обслуживани</w:t>
            </w:r>
            <w:r>
              <w:t>я населения, занятые на предприятиях пищевой промышленности, а также обслуживающие водопроводные и канализационные сооружения, оборудование и сети).</w:t>
            </w:r>
          </w:p>
          <w:p w:rsidR="0084410D" w:rsidRDefault="008664B1">
            <w:pPr>
              <w:pStyle w:val="ConsPlusNormal0"/>
            </w:pPr>
            <w:r>
              <w:t xml:space="preserve">Лица, выезжающие в неблагополучные страны (регионы), где регистрируется вспышечная заболеваемость вирусным </w:t>
            </w:r>
            <w:r>
              <w:t>гепатитом A. Контактные лица в очагах вирусного гепатита A.</w:t>
            </w:r>
          </w:p>
          <w:p w:rsidR="0084410D" w:rsidRDefault="008664B1">
            <w:pPr>
              <w:pStyle w:val="ConsPlusNormal0"/>
            </w:pPr>
            <w:r>
              <w:t>По эпидемическим показаниям прививки проводятся при угрозе возникновения эпидемии или вспышки вирусного гепатита A (стихийные бедствия, крупные аварии на водопроводной и канализационной сети).</w:t>
            </w:r>
          </w:p>
        </w:tc>
      </w:tr>
      <w:tr w:rsidR="0084410D">
        <w:tc>
          <w:tcPr>
            <w:tcW w:w="566" w:type="dxa"/>
          </w:tcPr>
          <w:p w:rsidR="0084410D" w:rsidRDefault="008664B1">
            <w:pPr>
              <w:pStyle w:val="ConsPlusNormal0"/>
              <w:jc w:val="center"/>
            </w:pPr>
            <w:r>
              <w:t>13</w:t>
            </w:r>
            <w:r>
              <w:t>.</w:t>
            </w:r>
          </w:p>
        </w:tc>
        <w:tc>
          <w:tcPr>
            <w:tcW w:w="2267" w:type="dxa"/>
          </w:tcPr>
          <w:p w:rsidR="0084410D" w:rsidRDefault="008664B1">
            <w:pPr>
              <w:pStyle w:val="ConsPlusNormal0"/>
            </w:pPr>
            <w:r>
              <w:t>Против шигеллезов</w:t>
            </w:r>
          </w:p>
        </w:tc>
        <w:tc>
          <w:tcPr>
            <w:tcW w:w="6236" w:type="dxa"/>
          </w:tcPr>
          <w:p w:rsidR="0084410D" w:rsidRDefault="008664B1">
            <w:pPr>
              <w:pStyle w:val="ConsPlusNormal0"/>
            </w:pPr>
            <w:r>
              <w:t>Работники медицинских организаций (их структурных подразделений) инфекционного профиля.</w:t>
            </w:r>
          </w:p>
          <w:p w:rsidR="0084410D" w:rsidRDefault="008664B1">
            <w:pPr>
              <w:pStyle w:val="ConsPlusNormal0"/>
            </w:pPr>
            <w:r>
              <w:t>Лица, занятые в сфере общественного питания и коммунального благоустройства.</w:t>
            </w:r>
          </w:p>
          <w:p w:rsidR="0084410D" w:rsidRDefault="008664B1">
            <w:pPr>
              <w:pStyle w:val="ConsPlusNormal0"/>
            </w:pPr>
            <w:r>
              <w:t>Дети, посещающие дошкольные образовательные организации и отъезжающие в</w:t>
            </w:r>
            <w:r>
              <w:t xml:space="preserve"> организации, </w:t>
            </w:r>
            <w:r>
              <w:lastRenderedPageBreak/>
              <w:t>осуществляющие лечение, оздоровление и (или) отдых (по показаниям).</w:t>
            </w:r>
          </w:p>
          <w:p w:rsidR="0084410D" w:rsidRDefault="008664B1">
            <w:pPr>
              <w:pStyle w:val="ConsPlusNormal0"/>
            </w:pPr>
            <w:r>
              <w:t>По эпидемическим показаниям прививки проводятся при угрозе возникновения эпидемии или вспышки шигеллезов (стихийные бедствия, крупные аварии на водопроводной и канализационно</w:t>
            </w:r>
            <w:r>
              <w:t>й сети), а также в период эпидемии, при этом в угрожаемом регионе проводят массовую вакцинацию населения.</w:t>
            </w:r>
          </w:p>
          <w:p w:rsidR="0084410D" w:rsidRDefault="008664B1">
            <w:pPr>
              <w:pStyle w:val="ConsPlusNormal0"/>
            </w:pPr>
            <w:r>
              <w:t>Профилактические прививки предпочтительно проводить перед сезонным подъемом заболеваемости шигеллезами.</w:t>
            </w:r>
          </w:p>
        </w:tc>
      </w:tr>
      <w:tr w:rsidR="0084410D">
        <w:tc>
          <w:tcPr>
            <w:tcW w:w="566" w:type="dxa"/>
          </w:tcPr>
          <w:p w:rsidR="0084410D" w:rsidRDefault="008664B1">
            <w:pPr>
              <w:pStyle w:val="ConsPlusNormal0"/>
              <w:jc w:val="center"/>
            </w:pPr>
            <w:r>
              <w:lastRenderedPageBreak/>
              <w:t>14.</w:t>
            </w:r>
          </w:p>
        </w:tc>
        <w:tc>
          <w:tcPr>
            <w:tcW w:w="2267" w:type="dxa"/>
          </w:tcPr>
          <w:p w:rsidR="0084410D" w:rsidRDefault="008664B1">
            <w:pPr>
              <w:pStyle w:val="ConsPlusNormal0"/>
            </w:pPr>
            <w:r>
              <w:t>Против менингококковой инфекции</w:t>
            </w:r>
          </w:p>
        </w:tc>
        <w:tc>
          <w:tcPr>
            <w:tcW w:w="6236" w:type="dxa"/>
          </w:tcPr>
          <w:p w:rsidR="0084410D" w:rsidRDefault="008664B1">
            <w:pPr>
              <w:pStyle w:val="ConsPlusNormal0"/>
            </w:pPr>
            <w:r>
              <w:t>Дети и взрослые в очагах менингококковой инфекции, вызванной менингококками серогрупп A или C.</w:t>
            </w:r>
          </w:p>
          <w:p w:rsidR="0084410D" w:rsidRDefault="008664B1">
            <w:pPr>
              <w:pStyle w:val="ConsPlusNormal0"/>
            </w:pPr>
            <w:r>
              <w:t>Вакцинация проводится в эндемичных регионах, а также в случае эпидемии, вызванной менингококками серогрупп A или C.</w:t>
            </w:r>
          </w:p>
          <w:p w:rsidR="0084410D" w:rsidRDefault="008664B1">
            <w:pPr>
              <w:pStyle w:val="ConsPlusNormal0"/>
            </w:pPr>
            <w:r>
              <w:t>Лица, подлежащие призыву на военную службу.</w:t>
            </w:r>
          </w:p>
        </w:tc>
      </w:tr>
      <w:tr w:rsidR="0084410D">
        <w:tc>
          <w:tcPr>
            <w:tcW w:w="566" w:type="dxa"/>
          </w:tcPr>
          <w:p w:rsidR="0084410D" w:rsidRDefault="008664B1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2267" w:type="dxa"/>
          </w:tcPr>
          <w:p w:rsidR="0084410D" w:rsidRDefault="008664B1">
            <w:pPr>
              <w:pStyle w:val="ConsPlusNormal0"/>
            </w:pPr>
            <w:r>
              <w:t>Против кори</w:t>
            </w:r>
          </w:p>
        </w:tc>
        <w:tc>
          <w:tcPr>
            <w:tcW w:w="6236" w:type="dxa"/>
          </w:tcPr>
          <w:p w:rsidR="0084410D" w:rsidRDefault="008664B1">
            <w:pPr>
              <w:pStyle w:val="ConsPlusNormal0"/>
            </w:pPr>
            <w:r>
              <w:t>Контактные лица без ограничения возраста из очагов заболевания, ранее не болевшие, не привитые и не имеющие сведений о профилактических прививках против кори, или однократно привитые старше 6 лет.</w:t>
            </w:r>
          </w:p>
        </w:tc>
      </w:tr>
      <w:tr w:rsidR="0084410D">
        <w:tc>
          <w:tcPr>
            <w:tcW w:w="566" w:type="dxa"/>
          </w:tcPr>
          <w:p w:rsidR="0084410D" w:rsidRDefault="008664B1">
            <w:pPr>
              <w:pStyle w:val="ConsPlusNormal0"/>
              <w:jc w:val="center"/>
            </w:pPr>
            <w:r>
              <w:t>16.</w:t>
            </w:r>
          </w:p>
        </w:tc>
        <w:tc>
          <w:tcPr>
            <w:tcW w:w="2267" w:type="dxa"/>
          </w:tcPr>
          <w:p w:rsidR="0084410D" w:rsidRDefault="008664B1">
            <w:pPr>
              <w:pStyle w:val="ConsPlusNormal0"/>
            </w:pPr>
            <w:r>
              <w:t>Против вирусного гепатита B</w:t>
            </w:r>
          </w:p>
        </w:tc>
        <w:tc>
          <w:tcPr>
            <w:tcW w:w="6236" w:type="dxa"/>
          </w:tcPr>
          <w:p w:rsidR="0084410D" w:rsidRDefault="008664B1">
            <w:pPr>
              <w:pStyle w:val="ConsPlusNormal0"/>
            </w:pPr>
            <w:r>
              <w:t>Контактные</w:t>
            </w:r>
            <w:r>
              <w:t xml:space="preserve"> лица из очагов заболевания, не болевшие, не привитые и не имеющие сведений о профилактических прививках против вирусного гепатита B.</w:t>
            </w:r>
          </w:p>
        </w:tc>
      </w:tr>
      <w:tr w:rsidR="0084410D">
        <w:tc>
          <w:tcPr>
            <w:tcW w:w="566" w:type="dxa"/>
          </w:tcPr>
          <w:p w:rsidR="0084410D" w:rsidRDefault="008664B1">
            <w:pPr>
              <w:pStyle w:val="ConsPlusNormal0"/>
              <w:jc w:val="center"/>
            </w:pPr>
            <w:r>
              <w:t>17.</w:t>
            </w:r>
          </w:p>
        </w:tc>
        <w:tc>
          <w:tcPr>
            <w:tcW w:w="2267" w:type="dxa"/>
          </w:tcPr>
          <w:p w:rsidR="0084410D" w:rsidRDefault="008664B1">
            <w:pPr>
              <w:pStyle w:val="ConsPlusNormal0"/>
            </w:pPr>
            <w:r>
              <w:t>Против дифтерии</w:t>
            </w:r>
          </w:p>
        </w:tc>
        <w:tc>
          <w:tcPr>
            <w:tcW w:w="6236" w:type="dxa"/>
          </w:tcPr>
          <w:p w:rsidR="0084410D" w:rsidRDefault="008664B1">
            <w:pPr>
              <w:pStyle w:val="ConsPlusNormal0"/>
            </w:pPr>
            <w:r>
              <w:t>Контактные лица из очагов заболевания, не болевшие, не привитые и не имеющие сведений о профилактичес</w:t>
            </w:r>
            <w:r>
              <w:t>ких прививках против дифтерии.</w:t>
            </w:r>
          </w:p>
        </w:tc>
      </w:tr>
      <w:tr w:rsidR="0084410D">
        <w:tc>
          <w:tcPr>
            <w:tcW w:w="566" w:type="dxa"/>
          </w:tcPr>
          <w:p w:rsidR="0084410D" w:rsidRDefault="008664B1">
            <w:pPr>
              <w:pStyle w:val="ConsPlusNormal0"/>
              <w:jc w:val="center"/>
            </w:pPr>
            <w:r>
              <w:t>18.</w:t>
            </w:r>
          </w:p>
        </w:tc>
        <w:tc>
          <w:tcPr>
            <w:tcW w:w="2267" w:type="dxa"/>
          </w:tcPr>
          <w:p w:rsidR="0084410D" w:rsidRDefault="008664B1">
            <w:pPr>
              <w:pStyle w:val="ConsPlusNormal0"/>
            </w:pPr>
            <w:r>
              <w:t>Против эпидемического паротита</w:t>
            </w:r>
          </w:p>
        </w:tc>
        <w:tc>
          <w:tcPr>
            <w:tcW w:w="6236" w:type="dxa"/>
          </w:tcPr>
          <w:p w:rsidR="0084410D" w:rsidRDefault="008664B1">
            <w:pPr>
              <w:pStyle w:val="ConsPlusNormal0"/>
            </w:pPr>
            <w:r>
              <w:t>Контактные лица из очагов заболевания, ранее не болевшие, не привитые или не имеющие сведений о профилактических прививках против эпидемического паротита, или однократно привитые старше 6 лет.</w:t>
            </w:r>
          </w:p>
        </w:tc>
      </w:tr>
      <w:tr w:rsidR="0084410D">
        <w:tc>
          <w:tcPr>
            <w:tcW w:w="566" w:type="dxa"/>
          </w:tcPr>
          <w:p w:rsidR="0084410D" w:rsidRDefault="008664B1">
            <w:pPr>
              <w:pStyle w:val="ConsPlusNormal0"/>
              <w:jc w:val="center"/>
            </w:pPr>
            <w:r>
              <w:t>19.</w:t>
            </w:r>
          </w:p>
        </w:tc>
        <w:tc>
          <w:tcPr>
            <w:tcW w:w="2267" w:type="dxa"/>
          </w:tcPr>
          <w:p w:rsidR="0084410D" w:rsidRDefault="008664B1">
            <w:pPr>
              <w:pStyle w:val="ConsPlusNormal0"/>
            </w:pPr>
            <w:r>
              <w:t>Против полиомиелита</w:t>
            </w:r>
          </w:p>
        </w:tc>
        <w:tc>
          <w:tcPr>
            <w:tcW w:w="6236" w:type="dxa"/>
          </w:tcPr>
          <w:p w:rsidR="0084410D" w:rsidRDefault="008664B1">
            <w:pPr>
              <w:pStyle w:val="ConsPlusNormal0"/>
            </w:pPr>
            <w:r>
              <w:t>Контактные лица в очагах полиомиелита,</w:t>
            </w:r>
            <w:r>
              <w:t xml:space="preserve"> в том числе вызванного диким полиовирусом (или при подозрении на заболевание):</w:t>
            </w:r>
          </w:p>
          <w:p w:rsidR="0084410D" w:rsidRDefault="008664B1">
            <w:pPr>
              <w:pStyle w:val="ConsPlusNormal0"/>
            </w:pPr>
            <w:r>
              <w:t>- дети с 3 месяцев до 15 лет при наличии достоверных данных о предшествующих прививках - однократно;</w:t>
            </w:r>
          </w:p>
          <w:p w:rsidR="0084410D" w:rsidRDefault="008664B1">
            <w:pPr>
              <w:pStyle w:val="ConsPlusNormal0"/>
            </w:pPr>
            <w:r>
              <w:t>- медицинские работники - однократно;</w:t>
            </w:r>
          </w:p>
          <w:p w:rsidR="0084410D" w:rsidRDefault="008664B1">
            <w:pPr>
              <w:pStyle w:val="ConsPlusNormal0"/>
            </w:pPr>
            <w:r>
              <w:t>- дети, прибывшие из эндемичных (небл</w:t>
            </w:r>
            <w:r>
              <w:t>агополучных) по полиомиелиту стран (регионов), с 3 месяцев до 15 лет;</w:t>
            </w:r>
          </w:p>
          <w:p w:rsidR="0084410D" w:rsidRDefault="008664B1">
            <w:pPr>
              <w:pStyle w:val="ConsPlusNormal0"/>
            </w:pPr>
            <w:r>
              <w:t>- однократно (при наличии достоверных данных о предшествующих прививках) или трехкратно (при их отсутствии);</w:t>
            </w:r>
          </w:p>
          <w:p w:rsidR="0084410D" w:rsidRDefault="008664B1">
            <w:pPr>
              <w:pStyle w:val="ConsPlusNormal0"/>
            </w:pPr>
            <w:r>
              <w:lastRenderedPageBreak/>
              <w:t>- лица без определенного места жительства (при их выявлении) с 3 месяцев до 1</w:t>
            </w:r>
            <w:r>
              <w:t>5 лет - однократно (при наличии достоверных данных о предшествующих прививках) или трехкратно (при их отсутствии);</w:t>
            </w:r>
          </w:p>
          <w:p w:rsidR="0084410D" w:rsidRDefault="008664B1">
            <w:pPr>
              <w:pStyle w:val="ConsPlusNormal0"/>
            </w:pPr>
            <w:r>
              <w:t>- лица, контактировавшие с прибывшими из эндемичных (неблагополучных) по полиомиелиту стран (регионов), с 3 месяцев жизни без ограничения воз</w:t>
            </w:r>
            <w:r>
              <w:t>раста - однократно инактивированной полиомиелитной вакциной;</w:t>
            </w:r>
          </w:p>
          <w:p w:rsidR="0084410D" w:rsidRDefault="008664B1">
            <w:pPr>
              <w:pStyle w:val="ConsPlusNormal0"/>
            </w:pPr>
            <w:r>
              <w:t>- лица, работающие с живым полиовирусом, с материалами, инфицированными (потенциально инфицированными) диким полиовирусом, без ограничения возраста - однократно при приеме на работу.</w:t>
            </w:r>
          </w:p>
        </w:tc>
      </w:tr>
      <w:tr w:rsidR="0084410D">
        <w:tc>
          <w:tcPr>
            <w:tcW w:w="566" w:type="dxa"/>
          </w:tcPr>
          <w:p w:rsidR="0084410D" w:rsidRDefault="008664B1">
            <w:pPr>
              <w:pStyle w:val="ConsPlusNormal0"/>
              <w:jc w:val="center"/>
            </w:pPr>
            <w:r>
              <w:lastRenderedPageBreak/>
              <w:t>20.</w:t>
            </w:r>
          </w:p>
        </w:tc>
        <w:tc>
          <w:tcPr>
            <w:tcW w:w="2267" w:type="dxa"/>
          </w:tcPr>
          <w:p w:rsidR="0084410D" w:rsidRDefault="008664B1">
            <w:pPr>
              <w:pStyle w:val="ConsPlusNormal0"/>
            </w:pPr>
            <w:r>
              <w:t xml:space="preserve">Против </w:t>
            </w:r>
            <w:r>
              <w:t>пневмококковой инфекции</w:t>
            </w:r>
          </w:p>
        </w:tc>
        <w:tc>
          <w:tcPr>
            <w:tcW w:w="6236" w:type="dxa"/>
          </w:tcPr>
          <w:p w:rsidR="0084410D" w:rsidRDefault="008664B1">
            <w:pPr>
              <w:pStyle w:val="ConsPlusNormal0"/>
            </w:pPr>
            <w:r>
              <w:t xml:space="preserve">Дети в возрасте от 2 до 5 лет, взрослые, относящиеся к группам риска (лица, подлежащие призыву на военную службу, лица старше 60 лет, страдающие хроническими заболеваниями легких, лица старше трудоспособного возраста, проживающие в </w:t>
            </w:r>
            <w:r>
              <w:t>организациях социального обслуживания).</w:t>
            </w:r>
          </w:p>
        </w:tc>
      </w:tr>
      <w:tr w:rsidR="0084410D">
        <w:tc>
          <w:tcPr>
            <w:tcW w:w="566" w:type="dxa"/>
          </w:tcPr>
          <w:p w:rsidR="0084410D" w:rsidRDefault="008664B1">
            <w:pPr>
              <w:pStyle w:val="ConsPlusNormal0"/>
              <w:jc w:val="center"/>
            </w:pPr>
            <w:r>
              <w:t>21.</w:t>
            </w:r>
          </w:p>
        </w:tc>
        <w:tc>
          <w:tcPr>
            <w:tcW w:w="2267" w:type="dxa"/>
          </w:tcPr>
          <w:p w:rsidR="0084410D" w:rsidRDefault="008664B1">
            <w:pPr>
              <w:pStyle w:val="ConsPlusNormal0"/>
            </w:pPr>
            <w:r>
              <w:t>Против ротавирусной инфекции</w:t>
            </w:r>
          </w:p>
        </w:tc>
        <w:tc>
          <w:tcPr>
            <w:tcW w:w="6236" w:type="dxa"/>
          </w:tcPr>
          <w:p w:rsidR="0084410D" w:rsidRDefault="008664B1">
            <w:pPr>
              <w:pStyle w:val="ConsPlusNormal0"/>
            </w:pPr>
            <w:r>
              <w:t>Дети для активной вакцинации с целью профилактики заболеваний, вызываемых ротавирусами.</w:t>
            </w:r>
          </w:p>
        </w:tc>
      </w:tr>
      <w:tr w:rsidR="0084410D">
        <w:tc>
          <w:tcPr>
            <w:tcW w:w="566" w:type="dxa"/>
          </w:tcPr>
          <w:p w:rsidR="0084410D" w:rsidRDefault="008664B1">
            <w:pPr>
              <w:pStyle w:val="ConsPlusNormal0"/>
              <w:jc w:val="center"/>
            </w:pPr>
            <w:r>
              <w:t>22.</w:t>
            </w:r>
          </w:p>
        </w:tc>
        <w:tc>
          <w:tcPr>
            <w:tcW w:w="2267" w:type="dxa"/>
          </w:tcPr>
          <w:p w:rsidR="0084410D" w:rsidRDefault="008664B1">
            <w:pPr>
              <w:pStyle w:val="ConsPlusNormal0"/>
            </w:pPr>
            <w:r>
              <w:t>Против ветряной оспы</w:t>
            </w:r>
          </w:p>
        </w:tc>
        <w:tc>
          <w:tcPr>
            <w:tcW w:w="6236" w:type="dxa"/>
          </w:tcPr>
          <w:p w:rsidR="0084410D" w:rsidRDefault="008664B1">
            <w:pPr>
              <w:pStyle w:val="ConsPlusNormal0"/>
            </w:pPr>
            <w:r>
              <w:t>Дети и взрослые из групп риска, включая лиц, подлежащих призыву на военную службу, ранее не привитые и не болевшие ветряной оспой.</w:t>
            </w:r>
          </w:p>
        </w:tc>
      </w:tr>
      <w:tr w:rsidR="0084410D">
        <w:tc>
          <w:tcPr>
            <w:tcW w:w="566" w:type="dxa"/>
          </w:tcPr>
          <w:p w:rsidR="0084410D" w:rsidRDefault="008664B1">
            <w:pPr>
              <w:pStyle w:val="ConsPlusNormal0"/>
              <w:jc w:val="center"/>
            </w:pPr>
            <w:r>
              <w:t>23.</w:t>
            </w:r>
          </w:p>
        </w:tc>
        <w:tc>
          <w:tcPr>
            <w:tcW w:w="2267" w:type="dxa"/>
          </w:tcPr>
          <w:p w:rsidR="0084410D" w:rsidRDefault="008664B1">
            <w:pPr>
              <w:pStyle w:val="ConsPlusNormal0"/>
            </w:pPr>
            <w:r>
              <w:t>Против гемофильной инфекции</w:t>
            </w:r>
          </w:p>
        </w:tc>
        <w:tc>
          <w:tcPr>
            <w:tcW w:w="6236" w:type="dxa"/>
          </w:tcPr>
          <w:p w:rsidR="0084410D" w:rsidRDefault="008664B1">
            <w:pPr>
              <w:pStyle w:val="ConsPlusNormal0"/>
            </w:pPr>
            <w:r>
              <w:t>Дети, не привитые на первом году жизни против гемофильной инфекции.</w:t>
            </w:r>
          </w:p>
        </w:tc>
      </w:tr>
      <w:tr w:rsidR="0084410D">
        <w:tblPrEx>
          <w:tblBorders>
            <w:insideH w:val="nil"/>
          </w:tblBorders>
        </w:tblPrEx>
        <w:tc>
          <w:tcPr>
            <w:tcW w:w="566" w:type="dxa"/>
            <w:tcBorders>
              <w:bottom w:val="nil"/>
            </w:tcBorders>
          </w:tcPr>
          <w:p w:rsidR="0084410D" w:rsidRDefault="008664B1">
            <w:pPr>
              <w:pStyle w:val="ConsPlusNormal0"/>
              <w:jc w:val="center"/>
            </w:pPr>
            <w:r>
              <w:t>24.</w:t>
            </w:r>
          </w:p>
        </w:tc>
        <w:tc>
          <w:tcPr>
            <w:tcW w:w="2267" w:type="dxa"/>
            <w:tcBorders>
              <w:bottom w:val="nil"/>
            </w:tcBorders>
          </w:tcPr>
          <w:p w:rsidR="0084410D" w:rsidRDefault="008664B1">
            <w:pPr>
              <w:pStyle w:val="ConsPlusNormal0"/>
            </w:pPr>
            <w:r>
              <w:t>Против коронавирусн</w:t>
            </w:r>
            <w:r>
              <w:t>ой инфекции, вызываемой вирусом SARS-CoV-2</w:t>
            </w:r>
          </w:p>
        </w:tc>
        <w:tc>
          <w:tcPr>
            <w:tcW w:w="6236" w:type="dxa"/>
            <w:tcBorders>
              <w:bottom w:val="nil"/>
            </w:tcBorders>
          </w:tcPr>
          <w:p w:rsidR="0084410D" w:rsidRDefault="008664B1">
            <w:pPr>
              <w:pStyle w:val="ConsPlusNormal0"/>
            </w:pPr>
            <w:r>
              <w:t>Лица старше 18 лет, ранее не болевшие и/или не привитые против коронавирусной инфекции, вызываемой вирусом SARS-CoV-2;</w:t>
            </w:r>
          </w:p>
          <w:p w:rsidR="0084410D" w:rsidRDefault="008664B1">
            <w:pPr>
              <w:pStyle w:val="ConsPlusNormal0"/>
            </w:pPr>
            <w:r>
              <w:t>лица в возрасте 60 лет и старше;</w:t>
            </w:r>
          </w:p>
          <w:p w:rsidR="0084410D" w:rsidRDefault="008664B1">
            <w:pPr>
              <w:pStyle w:val="ConsPlusNormal0"/>
            </w:pPr>
            <w:r>
              <w:t>лица с хроническими заболеваниями, в том числе с заболеваниям</w:t>
            </w:r>
            <w:r>
              <w:t>и бронхолегочной системы, туберкулезом, сердечно-сосудистыми заболеваниями, сахарным диабетом и ожирением;</w:t>
            </w:r>
          </w:p>
          <w:p w:rsidR="0084410D" w:rsidRDefault="008664B1">
            <w:pPr>
              <w:pStyle w:val="ConsPlusNormal0"/>
            </w:pPr>
            <w:r>
              <w:t>лица с первичными или вторичными иммунодефицитами, в том числе ВИЧ-инфекцией, аутоиммунными заболеваниями, онкологическими/онкогематологическими заболеваниями.</w:t>
            </w:r>
          </w:p>
        </w:tc>
      </w:tr>
      <w:tr w:rsidR="0084410D">
        <w:tblPrEx>
          <w:tblBorders>
            <w:insideH w:val="nil"/>
          </w:tblBorders>
        </w:tblPrEx>
        <w:tc>
          <w:tcPr>
            <w:tcW w:w="9069" w:type="dxa"/>
            <w:gridSpan w:val="3"/>
            <w:tcBorders>
              <w:top w:val="nil"/>
            </w:tcBorders>
          </w:tcPr>
          <w:p w:rsidR="0084410D" w:rsidRDefault="008664B1">
            <w:pPr>
              <w:pStyle w:val="ConsPlusNormal0"/>
              <w:jc w:val="both"/>
            </w:pPr>
            <w:r>
              <w:t xml:space="preserve">(п. 24 в ред. </w:t>
            </w:r>
            <w:hyperlink r:id="rId25" w:tooltip="Приказ Минздрава России от 12.12.2023 N 677н &quot;О внесении изменений в приказ Министерства здравоохранения Российской Федерации от 6 декабря 2021 г. N 1122н &quot;Об утверждении национального календаря профилактических прививок, календаря профилактических прививок по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12.12.2023 N 677н)</w:t>
            </w:r>
          </w:p>
        </w:tc>
      </w:tr>
    </w:tbl>
    <w:p w:rsidR="0084410D" w:rsidRDefault="0084410D">
      <w:pPr>
        <w:pStyle w:val="ConsPlusNormal0"/>
        <w:jc w:val="both"/>
      </w:pPr>
    </w:p>
    <w:p w:rsidR="0084410D" w:rsidRDefault="0084410D">
      <w:pPr>
        <w:pStyle w:val="ConsPlusNormal0"/>
        <w:jc w:val="both"/>
      </w:pPr>
    </w:p>
    <w:p w:rsidR="0084410D" w:rsidRDefault="0084410D">
      <w:pPr>
        <w:pStyle w:val="ConsPlusNormal0"/>
        <w:jc w:val="both"/>
      </w:pPr>
    </w:p>
    <w:p w:rsidR="0084410D" w:rsidRDefault="0084410D">
      <w:pPr>
        <w:pStyle w:val="ConsPlusNormal0"/>
        <w:jc w:val="both"/>
      </w:pPr>
    </w:p>
    <w:p w:rsidR="0084410D" w:rsidRDefault="0084410D">
      <w:pPr>
        <w:pStyle w:val="ConsPlusNormal0"/>
        <w:jc w:val="both"/>
      </w:pPr>
    </w:p>
    <w:p w:rsidR="0084410D" w:rsidRDefault="008664B1">
      <w:pPr>
        <w:pStyle w:val="ConsPlusNormal0"/>
        <w:jc w:val="right"/>
        <w:outlineLvl w:val="0"/>
      </w:pPr>
      <w:r>
        <w:t>Приложение N 3</w:t>
      </w:r>
    </w:p>
    <w:p w:rsidR="0084410D" w:rsidRDefault="008664B1">
      <w:pPr>
        <w:pStyle w:val="ConsPlusNormal0"/>
        <w:jc w:val="right"/>
      </w:pPr>
      <w:r>
        <w:t>к приказу Министерства здравоохранения</w:t>
      </w:r>
    </w:p>
    <w:p w:rsidR="0084410D" w:rsidRDefault="008664B1">
      <w:pPr>
        <w:pStyle w:val="ConsPlusNormal0"/>
        <w:jc w:val="right"/>
      </w:pPr>
      <w:r>
        <w:t>Российской Федерации</w:t>
      </w:r>
    </w:p>
    <w:p w:rsidR="0084410D" w:rsidRDefault="008664B1">
      <w:pPr>
        <w:pStyle w:val="ConsPlusNormal0"/>
        <w:jc w:val="right"/>
      </w:pPr>
      <w:r>
        <w:t>от 6 декабря 2021 г. N 1122н</w:t>
      </w:r>
    </w:p>
    <w:p w:rsidR="0084410D" w:rsidRDefault="0084410D">
      <w:pPr>
        <w:pStyle w:val="ConsPlusNormal0"/>
        <w:jc w:val="both"/>
      </w:pPr>
    </w:p>
    <w:p w:rsidR="0084410D" w:rsidRDefault="008664B1">
      <w:pPr>
        <w:pStyle w:val="ConsPlusTitle0"/>
        <w:jc w:val="center"/>
      </w:pPr>
      <w:bookmarkStart w:id="3" w:name="P271"/>
      <w:bookmarkEnd w:id="3"/>
      <w:r>
        <w:t>ПОРЯДОК ПРОВЕДЕНИЯ ПРОФИЛАКТИЧЕСКИХ ПРИВИВОК</w:t>
      </w:r>
    </w:p>
    <w:p w:rsidR="0084410D" w:rsidRDefault="0084410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84410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10D" w:rsidRDefault="0084410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10D" w:rsidRDefault="0084410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4410D" w:rsidRDefault="008664B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4410D" w:rsidRDefault="008664B1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6" w:tooltip="Приказ Минздрава России от 12.12.2023 N 677н &quot;О внесении изменений в приказ Министерства здравоохранения Российской Федерации от 6 декабря 2021 г. N 1122н &quot;Об утверждении национального календаря профилактических прививок, календаря профилактических прививок по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12.12.</w:t>
            </w:r>
            <w:r>
              <w:rPr>
                <w:color w:val="392C69"/>
              </w:rPr>
              <w:t>2023 N 677н)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10D" w:rsidRDefault="0084410D">
            <w:pPr>
              <w:pStyle w:val="ConsPlusNormal0"/>
            </w:pPr>
          </w:p>
        </w:tc>
      </w:tr>
    </w:tbl>
    <w:p w:rsidR="0084410D" w:rsidRDefault="0084410D">
      <w:pPr>
        <w:pStyle w:val="ConsPlusNormal0"/>
        <w:jc w:val="both"/>
      </w:pPr>
    </w:p>
    <w:p w:rsidR="0084410D" w:rsidRDefault="008664B1">
      <w:pPr>
        <w:pStyle w:val="ConsPlusNormal0"/>
        <w:ind w:firstLine="540"/>
        <w:jc w:val="both"/>
      </w:pPr>
      <w:r>
        <w:t>1. Профилактические прививки проводятся гражданам в медицинских организациях при наличии лицензии, предусматривающей выполнение работ (услуг) по вакцинации (проведению профилактических прививок).</w:t>
      </w:r>
    </w:p>
    <w:p w:rsidR="0084410D" w:rsidRDefault="008664B1">
      <w:pPr>
        <w:pStyle w:val="ConsPlusNormal0"/>
        <w:spacing w:before="240"/>
        <w:ind w:firstLine="540"/>
        <w:jc w:val="both"/>
      </w:pPr>
      <w:r>
        <w:t>2. Профилактические прививки проводят медицинские работники, прошедшие обучение по вопросам применения иммунобиологических лекарственных препаратов для иммунопрофилактики, организации проведения вакцинации, техники проведения вакцинации, а также по вопроса</w:t>
      </w:r>
      <w:r>
        <w:t>м оказания медицинской помощи в экстренной и неотложной формах.</w:t>
      </w:r>
    </w:p>
    <w:p w:rsidR="0084410D" w:rsidRDefault="008664B1">
      <w:pPr>
        <w:pStyle w:val="ConsPlusNormal0"/>
        <w:spacing w:before="240"/>
        <w:ind w:firstLine="540"/>
        <w:jc w:val="both"/>
      </w:pPr>
      <w:r>
        <w:t>3. Профилактические прививки проводятся с использованием иммунобиологических лекарственных препаратов для иммунопрофилактики, зарегистрированных в соответствии с законодательством Российской Ф</w:t>
      </w:r>
      <w:r>
        <w:t>едерации, согласно инструкциям по их применению.</w:t>
      </w:r>
    </w:p>
    <w:p w:rsidR="0084410D" w:rsidRDefault="008664B1">
      <w:pPr>
        <w:pStyle w:val="ConsPlusNormal0"/>
        <w:spacing w:before="240"/>
        <w:ind w:firstLine="540"/>
        <w:jc w:val="both"/>
      </w:pPr>
      <w:r>
        <w:t>4. Перед проведением профилактической прививки лицу, подлежащему вакцинации или ревакцинации, или его законному представителю разъясняется необходимость иммунопрофилактики инфекционных болезней, возможные по</w:t>
      </w:r>
      <w:r>
        <w:t xml:space="preserve">ствакцинальные реакции и осложнения, а также последствия отказа от проведения профилактической прививки и оформляется информированное добровольное согласие на медицинское вмешательство в соответствии с требованиями </w:t>
      </w:r>
      <w:hyperlink r:id="rId27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color w:val="0000FF"/>
          </w:rPr>
          <w:t>статьи 20</w:t>
        </w:r>
      </w:hyperlink>
      <w:r>
        <w:t xml:space="preserve"> Федерального закона от 21 ноября 2011 г. N 323-ФЗ "Об основах охраны здоровья граждан в Российской Федерации" &lt;1&gt;.</w:t>
      </w:r>
    </w:p>
    <w:p w:rsidR="0084410D" w:rsidRDefault="008664B1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84410D" w:rsidRDefault="008664B1">
      <w:pPr>
        <w:pStyle w:val="ConsPlusNormal0"/>
        <w:spacing w:before="240"/>
        <w:ind w:firstLine="540"/>
        <w:jc w:val="both"/>
      </w:pPr>
      <w:r>
        <w:t>&lt;1&gt; Собрание законодательства Российской Федерации, 2011, N 48, ст. 6724; 2021,</w:t>
      </w:r>
      <w:r>
        <w:t xml:space="preserve"> N 27, ст. 5159.</w:t>
      </w:r>
    </w:p>
    <w:p w:rsidR="0084410D" w:rsidRDefault="0084410D">
      <w:pPr>
        <w:pStyle w:val="ConsPlusNormal0"/>
        <w:jc w:val="both"/>
      </w:pPr>
    </w:p>
    <w:p w:rsidR="0084410D" w:rsidRDefault="008664B1">
      <w:pPr>
        <w:pStyle w:val="ConsPlusNormal0"/>
        <w:ind w:firstLine="540"/>
        <w:jc w:val="both"/>
      </w:pPr>
      <w:r>
        <w:t>5. Все лица, которым должны проводиться профилактические прививки, предварительно подлежат осмотру врачом (фельдшером) &lt;2&gt;.</w:t>
      </w:r>
    </w:p>
    <w:p w:rsidR="0084410D" w:rsidRDefault="008664B1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84410D" w:rsidRDefault="008664B1">
      <w:pPr>
        <w:pStyle w:val="ConsPlusNormal0"/>
        <w:spacing w:before="240"/>
        <w:ind w:firstLine="540"/>
        <w:jc w:val="both"/>
      </w:pPr>
      <w:r>
        <w:t xml:space="preserve">&lt;2&gt; </w:t>
      </w:r>
      <w:hyperlink r:id="rId28" w:tooltip="Приказ Минздравсоцразвития России от 23.03.2012 N 252н (ред. от 31.10.2017) &quot;Об утверждении Порядка возложения на фельдшера, акушерку руководителем медицинской организации при организации оказания первичной медико-санитарной помощи и скорой медицинской помощи 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23 марта 2012 г. N 252н "Об утверждении Порядка возложения н</w:t>
      </w:r>
      <w:r>
        <w:t>а фельдшера, акушерку руководителем медицинской организации при организации оказания первичной медико-</w:t>
      </w:r>
      <w:r>
        <w:lastRenderedPageBreak/>
        <w:t>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</w:t>
      </w:r>
      <w:r>
        <w:t>ия за ним и его лечения, в том числе по назначению и применению лекарственных препаратов, включая наркотические лекарственные препараты и психотропные лекарственные препараты" (зарегистрирован Министерством юстиции Российской Федерации 28 апреля 2012 г., р</w:t>
      </w:r>
      <w:r>
        <w:t>егистрационный N 23971), с изменениями, внесенными приказом Министерства здравоохранения Российской Федерации от 31 октября 2017 г. N 882н (зарегистрирован Министерством юстиции Российской Федерации 9 января 2018 г., регистрационный N 49561).</w:t>
      </w:r>
    </w:p>
    <w:p w:rsidR="0084410D" w:rsidRDefault="0084410D">
      <w:pPr>
        <w:pStyle w:val="ConsPlusNormal0"/>
        <w:jc w:val="both"/>
      </w:pPr>
    </w:p>
    <w:p w:rsidR="0084410D" w:rsidRDefault="008664B1">
      <w:pPr>
        <w:pStyle w:val="ConsPlusNormal0"/>
        <w:ind w:firstLine="540"/>
        <w:jc w:val="both"/>
      </w:pPr>
      <w:r>
        <w:t>6. При прове</w:t>
      </w:r>
      <w:r>
        <w:t>дении вакцинации и ревакцинации населения используются вакцины, содержащие актуальные для Российской Федерации антигены, позволяющие обеспечить максимальную эффективность иммунизации, по данным мониторинга Роспотребнадзора &lt;3&gt;.</w:t>
      </w:r>
    </w:p>
    <w:p w:rsidR="0084410D" w:rsidRDefault="008664B1">
      <w:pPr>
        <w:pStyle w:val="ConsPlusNormal0"/>
        <w:spacing w:before="240"/>
        <w:ind w:firstLine="540"/>
        <w:jc w:val="both"/>
      </w:pPr>
      <w:r>
        <w:t>----------------------------</w:t>
      </w:r>
      <w:r>
        <w:t>----</w:t>
      </w:r>
    </w:p>
    <w:p w:rsidR="0084410D" w:rsidRDefault="008664B1">
      <w:pPr>
        <w:pStyle w:val="ConsPlusNormal0"/>
        <w:spacing w:before="240"/>
        <w:ind w:firstLine="540"/>
        <w:jc w:val="both"/>
      </w:pPr>
      <w:r>
        <w:t xml:space="preserve">&lt;3&gt; </w:t>
      </w:r>
      <w:hyperlink r:id="rId29" w:tooltip="Постановление Правительства РФ от 16.05.2005 N 303 (ред. от 06.10.2025) &quot;О разграничении полномочий федеральных органов исполнительной власти в области обеспечения биологической и химической безопасности Российской Федерации&quot; {КонсультантПлюс}">
        <w:r>
          <w:rPr>
            <w:color w:val="0000FF"/>
          </w:rPr>
          <w:t>Абзац шестой пункта 13</w:t>
        </w:r>
      </w:hyperlink>
      <w:r>
        <w:t xml:space="preserve"> Положения о разграничении полномочий федеральных органов исполнительной власти в области обеспечения био</w:t>
      </w:r>
      <w:r>
        <w:t>логической и химической безопасности Российской Федерации, утвержденного постановлением Правительства Российской Федерации от 16 мая 2005 г. N 303 (Собрание законодательства Российской Федерации, 2005, N 21, ст. 2023).</w:t>
      </w:r>
    </w:p>
    <w:p w:rsidR="0084410D" w:rsidRDefault="0084410D">
      <w:pPr>
        <w:pStyle w:val="ConsPlusNormal0"/>
        <w:jc w:val="both"/>
      </w:pPr>
    </w:p>
    <w:p w:rsidR="0084410D" w:rsidRDefault="008664B1">
      <w:pPr>
        <w:pStyle w:val="ConsPlusNormal0"/>
        <w:ind w:firstLine="540"/>
        <w:jc w:val="both"/>
      </w:pPr>
      <w:r>
        <w:t>7. Профилактические прививки могут проводиться с использованием иммунобиологических лекарственных препаратов для иммунопрофилактики, содержащих комбинации вакцин, предназначенных для применения в соответствующие возрастные периоды.</w:t>
      </w:r>
    </w:p>
    <w:p w:rsidR="0084410D" w:rsidRDefault="008664B1">
      <w:pPr>
        <w:pStyle w:val="ConsPlusNormal0"/>
        <w:spacing w:before="240"/>
        <w:ind w:firstLine="540"/>
        <w:jc w:val="both"/>
      </w:pPr>
      <w:r>
        <w:t xml:space="preserve">8. При изменении сроков </w:t>
      </w:r>
      <w:r>
        <w:t xml:space="preserve">вакцинации ее проводят по схемам, предусмотренным национальным </w:t>
      </w:r>
      <w:hyperlink w:anchor="P45" w:tooltip="НАЦИОНАЛЬНЫЙ КАЛЕНДАРЬ ПРОФИЛАКТИЧЕСКИХ ПРИВИВОК">
        <w:r>
          <w:rPr>
            <w:color w:val="0000FF"/>
          </w:rPr>
          <w:t>календарем</w:t>
        </w:r>
      </w:hyperlink>
      <w:r>
        <w:t xml:space="preserve"> профилактических прививок, утвержденным настоящим приказом, настоящим порядком, и в соответствии с инс</w:t>
      </w:r>
      <w:r>
        <w:t>трукциями по применению иммунобиологических лекарственных препаратов для иммунопрофилактики. Допускается введение вакцин (за исключением вакцин для профилактики туберкулеза), применяемых в рамках национального календаря профилактических прививок и календар</w:t>
      </w:r>
      <w:r>
        <w:t>я профилактических прививок по эпидемическим показаниям, в один день разными шприцами в разные участки тела.</w:t>
      </w:r>
    </w:p>
    <w:p w:rsidR="0084410D" w:rsidRDefault="008664B1">
      <w:pPr>
        <w:pStyle w:val="ConsPlusNormal0"/>
        <w:spacing w:before="240"/>
        <w:ind w:firstLine="540"/>
        <w:jc w:val="both"/>
      </w:pPr>
      <w:r>
        <w:t>9. При проведении вакцинации против вирусного гепатита B детей первого года жизни, против гриппа детей с 6-месячного возраста, обучающихся в общеоб</w:t>
      </w:r>
      <w:r>
        <w:t>разовательных организациях и в профессиональных образовательных организациях, беременных женщин используются иммунобиологические лекарственные препараты для иммунопрофилактики, не содержащие консервантов.</w:t>
      </w:r>
    </w:p>
    <w:p w:rsidR="0084410D" w:rsidRDefault="008664B1">
      <w:pPr>
        <w:pStyle w:val="ConsPlusNormal0"/>
        <w:spacing w:before="240"/>
        <w:ind w:firstLine="540"/>
        <w:jc w:val="both"/>
      </w:pPr>
      <w:r>
        <w:t>10. Вакцинация против туберкулеза проводится новоро</w:t>
      </w:r>
      <w:r>
        <w:t>жденным на 3 - 7 день жизни вакциной для профилактики туберкулеза для щадящей первичной вакцинации (БЦЖ-М); в субъектах Российской Федерации с показателями заболеваемости, превышающими 80 на 100 тысяч населения, а также при наличии в окружении новорожденно</w:t>
      </w:r>
      <w:r>
        <w:t xml:space="preserve">го больных туберкулезом - вакциной для профилактики туберкулеза (БЦЖ). Ревакцинация детям в 6 - 7 лет проводится вакциной для профилактики туберкулеза (БЦЖ). При отсутствии вакцинации против туберкулеза в родильном доме она может быть проведена в возрасте </w:t>
      </w:r>
      <w:r>
        <w:t>до 7 лет туберкулиноотрицательным детям.</w:t>
      </w:r>
    </w:p>
    <w:p w:rsidR="0084410D" w:rsidRDefault="008664B1">
      <w:pPr>
        <w:pStyle w:val="ConsPlusNormal0"/>
        <w:spacing w:before="240"/>
        <w:ind w:firstLine="540"/>
        <w:jc w:val="both"/>
      </w:pPr>
      <w:r>
        <w:t xml:space="preserve">11. Вакцинация против вирусного гепатита B детей первого года жизни проводится по схеме </w:t>
      </w:r>
      <w:r>
        <w:lastRenderedPageBreak/>
        <w:t>0-1-6 (1-я доза - в момент начала вакцинации, 2-я доза - через месяц после 1-й прививки, 3-я доза - через 6 месяцев от начала в</w:t>
      </w:r>
      <w:r>
        <w:t>акцинации).</w:t>
      </w:r>
    </w:p>
    <w:p w:rsidR="0084410D" w:rsidRDefault="008664B1">
      <w:pPr>
        <w:pStyle w:val="ConsPlusNormal0"/>
        <w:spacing w:before="240"/>
        <w:ind w:firstLine="540"/>
        <w:jc w:val="both"/>
      </w:pPr>
      <w:r>
        <w:t>Вакцинация против вирусного гепатита B детей, относящихся к группам риска (родившимся от матерей - носителей HBsAg, больных вирусным гепатитом B или перенесших вирусный гепатит B в третьем триместре беременности, не имеющих результатов обследов</w:t>
      </w:r>
      <w:r>
        <w:t>ания на маркеры гепатита B, потребляющих наркотические средства или психотропные вещества, из семей, в которых есть носитель HBsAg или больной острым вирусным гепатитом B и хроническими вирусными гепатитами), проводится по схеме 0-1-2-12 (1-я доза - в моме</w:t>
      </w:r>
      <w:r>
        <w:t>нт начала вакцинации, 2-я доза - через месяц после 1-й прививки, 3-я доза - через 2 месяца от начала вакцинации, 4-я доза - через 12 месяцев от начала вакцинации).</w:t>
      </w:r>
    </w:p>
    <w:p w:rsidR="0084410D" w:rsidRDefault="008664B1">
      <w:pPr>
        <w:pStyle w:val="ConsPlusNormal0"/>
        <w:spacing w:before="240"/>
        <w:ind w:firstLine="540"/>
        <w:jc w:val="both"/>
      </w:pPr>
      <w:r>
        <w:t>12. Против полиомиелита первая, вторая, третья вакцинации детям 3 месяцев, 4,5 месяцев, 6 ме</w:t>
      </w:r>
      <w:r>
        <w:t>сяцев жизни и первая ревакцинация против полиомиелита детям 18 месяцев жизни проводятся вакциной для профилактики полиомиелита (инактивированной); вторая и третья ревакцинации против полиомиелита детям 20 месяцев и 6 лет проводятся вакциной для профилактик</w:t>
      </w:r>
      <w:r>
        <w:t>и полиомиелита (живой).</w:t>
      </w:r>
    </w:p>
    <w:p w:rsidR="0084410D" w:rsidRDefault="008664B1">
      <w:pPr>
        <w:pStyle w:val="ConsPlusNormal0"/>
        <w:spacing w:before="240"/>
        <w:ind w:firstLine="540"/>
        <w:jc w:val="both"/>
      </w:pPr>
      <w:r>
        <w:t xml:space="preserve">Дети, относящиеся к группе риска (с болезнями нервной системы, иммунодефицитными состояниями или анатомическими дефектами, приводящими к резко повышенной опасности заболевания гемофильной инфекцией; с аномалиями развития кишечника; </w:t>
      </w:r>
      <w:r>
        <w:t>с онкологическими заболеваниями и/или длительно получающим иммуносупрессивную терапию; дети, рожденные от матерей с ВИЧ-инфекцией; дети с ВИЧ-инфекцией; недоношенные и маловесные дети; дети, находящиеся в домах ребенка), подлежат второй и третьей ревакцина</w:t>
      </w:r>
      <w:r>
        <w:t>ции против полиомиелита в 20 месяцев и 6 лет вакциной для профилактики полиомиелита (инактивированной).</w:t>
      </w:r>
    </w:p>
    <w:p w:rsidR="0084410D" w:rsidRDefault="008664B1">
      <w:pPr>
        <w:pStyle w:val="ConsPlusNormal0"/>
        <w:spacing w:before="240"/>
        <w:ind w:firstLine="540"/>
        <w:jc w:val="both"/>
      </w:pPr>
      <w:r>
        <w:t>13. Вакцинация против полиомиелита по эпидемическим показаниям проводится вакциной для профилактики полиомиелита (живой) и вакциной для профилактики пол</w:t>
      </w:r>
      <w:r>
        <w:t>иомиелита (инактивированной). Показаниями для проведения вакцинации по эпидемическим показаниям являются: регистрация заболеваний полиомиелитом, вызванных диким или вакцинородственным полиовирусом, выделение дикого или вакцинородственного полиовируса в био</w:t>
      </w:r>
      <w:r>
        <w:t>логическом материале человека или из объектов окружающей среды, а также при подтвержденной циркуляции дикого или вакцинородственного полиовируса.</w:t>
      </w:r>
    </w:p>
    <w:p w:rsidR="0084410D" w:rsidRDefault="008664B1">
      <w:pPr>
        <w:pStyle w:val="ConsPlusNormal0"/>
        <w:spacing w:before="240"/>
        <w:ind w:firstLine="540"/>
        <w:jc w:val="both"/>
      </w:pPr>
      <w:r>
        <w:t>14. Вакцинация детей от 12 до 17 лет (включительно) против коронавирусной инфекции, вызываемой вирусом SARS-Co</w:t>
      </w:r>
      <w:r>
        <w:t>V-2, проводится добровольно по письменному заявлению одного из родителей (или иного законного представителя).</w:t>
      </w:r>
    </w:p>
    <w:p w:rsidR="0084410D" w:rsidRDefault="008664B1">
      <w:pPr>
        <w:pStyle w:val="ConsPlusNormal0"/>
        <w:spacing w:before="240"/>
        <w:ind w:firstLine="540"/>
        <w:jc w:val="both"/>
      </w:pPr>
      <w:r>
        <w:t xml:space="preserve">15. Повторная вакцинация (ревакцинация) против коронавирусной инфекции, вызываемой вирусом SARS-CoV-2, проводится не ранее, чем через 1 год после </w:t>
      </w:r>
      <w:r>
        <w:t>предыдущей вакцинации.</w:t>
      </w:r>
    </w:p>
    <w:p w:rsidR="0084410D" w:rsidRDefault="008664B1">
      <w:pPr>
        <w:pStyle w:val="ConsPlusNormal0"/>
        <w:jc w:val="both"/>
      </w:pPr>
      <w:r>
        <w:t xml:space="preserve">(п. 15 введен </w:t>
      </w:r>
      <w:hyperlink r:id="rId30" w:tooltip="Приказ Минздрава России от 12.12.2023 N 677н &quot;О внесении изменений в приказ Министерства здравоохранения Российской Федерации от 6 декабря 2021 г. N 1122н &quot;Об утверждении национального календаря профилактических прививок, календаря профилактических прививок по">
        <w:r>
          <w:rPr>
            <w:color w:val="0000FF"/>
          </w:rPr>
          <w:t>Приказом</w:t>
        </w:r>
      </w:hyperlink>
      <w:r>
        <w:t xml:space="preserve"> Минздрава России от 12.12.2023 N 677н)</w:t>
      </w:r>
    </w:p>
    <w:p w:rsidR="0084410D" w:rsidRDefault="0084410D">
      <w:pPr>
        <w:pStyle w:val="ConsPlusNormal0"/>
        <w:jc w:val="both"/>
      </w:pPr>
    </w:p>
    <w:p w:rsidR="0084410D" w:rsidRDefault="0084410D">
      <w:pPr>
        <w:pStyle w:val="ConsPlusNormal0"/>
        <w:jc w:val="both"/>
      </w:pPr>
    </w:p>
    <w:p w:rsidR="0084410D" w:rsidRDefault="0084410D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84410D">
      <w:headerReference w:type="default" r:id="rId31"/>
      <w:footerReference w:type="default" r:id="rId32"/>
      <w:headerReference w:type="first" r:id="rId33"/>
      <w:footerReference w:type="first" r:id="rId34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64B1" w:rsidRDefault="008664B1">
      <w:r>
        <w:separator/>
      </w:r>
    </w:p>
  </w:endnote>
  <w:endnote w:type="continuationSeparator" w:id="0">
    <w:p w:rsidR="008664B1" w:rsidRDefault="00866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10D" w:rsidRDefault="0084410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4410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4410D" w:rsidRDefault="008664B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4410D" w:rsidRDefault="008664B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4410D" w:rsidRDefault="008664B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B3A64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B3A64">
            <w:rPr>
              <w:rFonts w:ascii="Tahoma" w:hAnsi="Tahoma" w:cs="Tahoma"/>
              <w:noProof/>
            </w:rPr>
            <w:t>15</w:t>
          </w:r>
          <w:r>
            <w:fldChar w:fldCharType="end"/>
          </w:r>
        </w:p>
      </w:tc>
    </w:tr>
  </w:tbl>
  <w:p w:rsidR="0084410D" w:rsidRDefault="008664B1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10D" w:rsidRDefault="0084410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4410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4410D" w:rsidRDefault="008664B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4410D" w:rsidRDefault="008664B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4410D" w:rsidRDefault="008664B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B3A64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B3A64">
            <w:rPr>
              <w:rFonts w:ascii="Tahoma" w:hAnsi="Tahoma" w:cs="Tahoma"/>
              <w:noProof/>
            </w:rPr>
            <w:t>15</w:t>
          </w:r>
          <w:r>
            <w:fldChar w:fldCharType="end"/>
          </w:r>
        </w:p>
      </w:tc>
    </w:tr>
  </w:tbl>
  <w:p w:rsidR="0084410D" w:rsidRDefault="008664B1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64B1" w:rsidRDefault="008664B1">
      <w:r>
        <w:separator/>
      </w:r>
    </w:p>
  </w:footnote>
  <w:footnote w:type="continuationSeparator" w:id="0">
    <w:p w:rsidR="008664B1" w:rsidRDefault="008664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4410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4410D" w:rsidRDefault="008664B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06.12.2021 N 1122н</w:t>
          </w:r>
          <w:r>
            <w:rPr>
              <w:rFonts w:ascii="Tahoma" w:hAnsi="Tahoma" w:cs="Tahoma"/>
              <w:sz w:val="16"/>
              <w:szCs w:val="16"/>
            </w:rPr>
            <w:br/>
            <w:t>(ред. от 12.12.2023)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национального календаря профилактичес...</w:t>
          </w:r>
        </w:p>
      </w:tc>
      <w:tc>
        <w:tcPr>
          <w:tcW w:w="2300" w:type="pct"/>
          <w:vAlign w:val="center"/>
        </w:tcPr>
        <w:p w:rsidR="0084410D" w:rsidRDefault="008664B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25.05.2026</w:t>
          </w:r>
        </w:p>
      </w:tc>
    </w:tr>
  </w:tbl>
  <w:p w:rsidR="0084410D" w:rsidRDefault="0084410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4410D" w:rsidRDefault="0084410D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4410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4410D" w:rsidRDefault="008664B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06.12.2021 N 1122н</w:t>
          </w:r>
          <w:r>
            <w:rPr>
              <w:rFonts w:ascii="Tahoma" w:hAnsi="Tahoma" w:cs="Tahoma"/>
              <w:sz w:val="16"/>
              <w:szCs w:val="16"/>
            </w:rPr>
            <w:br/>
            <w:t>(ред. от 12.12.2023)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национального календаря профилакти</w:t>
          </w:r>
          <w:r>
            <w:rPr>
              <w:rFonts w:ascii="Tahoma" w:hAnsi="Tahoma" w:cs="Tahoma"/>
              <w:sz w:val="16"/>
              <w:szCs w:val="16"/>
            </w:rPr>
            <w:t>чес...</w:t>
          </w:r>
        </w:p>
      </w:tc>
      <w:tc>
        <w:tcPr>
          <w:tcW w:w="2300" w:type="pct"/>
          <w:vAlign w:val="center"/>
        </w:tcPr>
        <w:p w:rsidR="0084410D" w:rsidRDefault="008664B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25.05.2026</w:t>
          </w:r>
        </w:p>
      </w:tc>
    </w:tr>
  </w:tbl>
  <w:p w:rsidR="0084410D" w:rsidRDefault="0084410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4410D" w:rsidRDefault="0084410D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10D"/>
    <w:rsid w:val="0084410D"/>
    <w:rsid w:val="008664B1"/>
    <w:rsid w:val="00FB3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9BC620-BE2A-4A02-83EC-E4B57F763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7.online-sps.ru/cgi/online.cgi?req=doc&amp;base=LAW&amp;n=513229&amp;date=25.05.2026&amp;dst=47&amp;field=134" TargetMode="External"/><Relationship Id="rId18" Type="http://schemas.openxmlformats.org/officeDocument/2006/relationships/hyperlink" Target="https://docs7.online-sps.ru/cgi/online.cgi?req=doc&amp;base=LAW&amp;n=320573&amp;date=25.05.2026" TargetMode="External"/><Relationship Id="rId26" Type="http://schemas.openxmlformats.org/officeDocument/2006/relationships/hyperlink" Target="https://docs7.online-sps.ru/cgi/online.cgi?req=doc&amp;base=LAW&amp;n=468335&amp;date=25.05.2026&amp;dst=100017&amp;field=13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cs7.online-sps.ru/cgi/online.cgi?req=doc&amp;base=LAW&amp;n=371083&amp;date=25.05.2026" TargetMode="External"/><Relationship Id="rId34" Type="http://schemas.openxmlformats.org/officeDocument/2006/relationships/footer" Target="footer2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docs7.online-sps.ru/cgi/online.cgi?req=doc&amp;base=LAW&amp;n=513229&amp;date=25.05.2026&amp;dst=46&amp;field=134" TargetMode="External"/><Relationship Id="rId17" Type="http://schemas.openxmlformats.org/officeDocument/2006/relationships/hyperlink" Target="https://docs7.online-sps.ru/cgi/online.cgi?req=doc&amp;base=LAW&amp;n=216878&amp;date=25.05.2026" TargetMode="External"/><Relationship Id="rId25" Type="http://schemas.openxmlformats.org/officeDocument/2006/relationships/hyperlink" Target="https://docs7.online-sps.ru/cgi/online.cgi?req=doc&amp;base=LAW&amp;n=468335&amp;date=25.05.2026&amp;dst=100013&amp;field=134" TargetMode="External"/><Relationship Id="rId33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yperlink" Target="https://docs7.online-sps.ru/cgi/online.cgi?req=doc&amp;base=LAW&amp;n=200897&amp;date=25.05.2026" TargetMode="External"/><Relationship Id="rId20" Type="http://schemas.openxmlformats.org/officeDocument/2006/relationships/hyperlink" Target="https://docs7.online-sps.ru/cgi/online.cgi?req=doc&amp;base=LAW&amp;n=364821&amp;date=25.05.2026" TargetMode="External"/><Relationship Id="rId29" Type="http://schemas.openxmlformats.org/officeDocument/2006/relationships/hyperlink" Target="https://docs7.online-sps.ru/cgi/online.cgi?req=doc&amp;base=LAW&amp;n=516186&amp;date=25.05.2026&amp;dst=100090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docs7.online-sps.ru/cgi/online.cgi?req=doc&amp;base=LAW&amp;n=465517&amp;date=25.05.2026&amp;dst=100161&amp;field=134" TargetMode="External"/><Relationship Id="rId24" Type="http://schemas.openxmlformats.org/officeDocument/2006/relationships/hyperlink" Target="https://docs7.online-sps.ru/cgi/online.cgi?req=doc&amp;base=LAW&amp;n=468335&amp;date=25.05.2026&amp;dst=100013&amp;field=134" TargetMode="External"/><Relationship Id="rId32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https://docs7.online-sps.ru/cgi/online.cgi?req=doc&amp;base=LAW&amp;n=376511&amp;date=25.05.2026" TargetMode="External"/><Relationship Id="rId23" Type="http://schemas.openxmlformats.org/officeDocument/2006/relationships/hyperlink" Target="https://docs7.online-sps.ru/cgi/online.cgi?req=doc&amp;base=LAW&amp;n=468335&amp;date=25.05.2026&amp;dst=100011&amp;field=134" TargetMode="External"/><Relationship Id="rId28" Type="http://schemas.openxmlformats.org/officeDocument/2006/relationships/hyperlink" Target="https://docs7.online-sps.ru/cgi/online.cgi?req=doc&amp;base=LAW&amp;n=287498&amp;date=25.05.2026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docs7.online-sps.ru/cgi/online.cgi?req=doc&amp;base=LAW&amp;n=465517&amp;date=25.05.2026&amp;dst=100159&amp;field=134" TargetMode="External"/><Relationship Id="rId19" Type="http://schemas.openxmlformats.org/officeDocument/2006/relationships/hyperlink" Target="https://docs7.online-sps.ru/cgi/online.cgi?req=doc&amp;base=LAW&amp;n=329026&amp;date=25.05.2026" TargetMode="External"/><Relationship Id="rId31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docs7.online-sps.ru/cgi/online.cgi?req=doc&amp;base=LAW&amp;n=468335&amp;date=25.05.2026&amp;dst=100006&amp;field=134" TargetMode="External"/><Relationship Id="rId14" Type="http://schemas.openxmlformats.org/officeDocument/2006/relationships/hyperlink" Target="https://docs7.online-sps.ru/cgi/online.cgi?req=doc&amp;base=LAW&amp;n=513229&amp;date=25.05.2026&amp;dst=48&amp;field=134" TargetMode="External"/><Relationship Id="rId22" Type="http://schemas.openxmlformats.org/officeDocument/2006/relationships/hyperlink" Target="https://docs7.online-sps.ru/cgi/online.cgi?req=doc&amp;base=LAW&amp;n=376446&amp;date=25.05.2026" TargetMode="External"/><Relationship Id="rId27" Type="http://schemas.openxmlformats.org/officeDocument/2006/relationships/hyperlink" Target="https://docs7.online-sps.ru/cgi/online.cgi?req=doc&amp;base=LAW&amp;n=523556&amp;date=25.05.2026&amp;dst=100252&amp;field=134" TargetMode="External"/><Relationship Id="rId30" Type="http://schemas.openxmlformats.org/officeDocument/2006/relationships/hyperlink" Target="https://docs7.online-sps.ru/cgi/online.cgi?req=doc&amp;base=LAW&amp;n=468335&amp;date=25.05.2026&amp;dst=100017&amp;field=134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www.consultant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5328</Words>
  <Characters>30372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Минздрава России от 06.12.2021 N 1122н
(ред. от 12.12.2023)
"Об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прививок"
(Зарегист</vt:lpstr>
    </vt:vector>
  </TitlesOfParts>
  <Company>КонсультантПлюс Версия 4025.00.50</Company>
  <LinksUpToDate>false</LinksUpToDate>
  <CharactersWithSpaces>35629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Минздрава России от 06.12.2021 N 1122н
(ред. от 12.12.2023)
"Об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прививок"
(Зарегистрировано в Минюсте России 20.12.2021 N 66435)</dc:title>
  <dc:creator>MogilaVI</dc:creator>
  <cp:lastModifiedBy>MogilaVI</cp:lastModifiedBy>
  <cp:revision>2</cp:revision>
  <dcterms:created xsi:type="dcterms:W3CDTF">2026-05-25T14:10:00Z</dcterms:created>
  <dcterms:modified xsi:type="dcterms:W3CDTF">2026-05-25T14:10:00Z</dcterms:modified>
</cp:coreProperties>
</file>