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6" w:rsidRDefault="00E77726">
      <w:pPr>
        <w:widowControl w:val="0"/>
        <w:spacing w:before="45" w:line="240" w:lineRule="auto"/>
        <w:ind w:left="7" w:right="-20"/>
        <w:rPr>
          <w:rFonts w:ascii="Consolas" w:eastAsia="Consolas" w:hAnsi="Consolas" w:cs="Consolas"/>
          <w:color w:val="000000"/>
          <w:sz w:val="20"/>
          <w:szCs w:val="20"/>
        </w:rPr>
      </w:pPr>
      <w:bookmarkStart w:id="0" w:name="_page_5_0"/>
    </w:p>
    <w:tbl>
      <w:tblPr>
        <w:tblStyle w:val="a3"/>
        <w:tblW w:w="9740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819"/>
      </w:tblGrid>
      <w:tr w:rsidR="00E77726" w:rsidRPr="00E77726" w:rsidTr="00E77726">
        <w:tc>
          <w:tcPr>
            <w:tcW w:w="4921" w:type="dxa"/>
          </w:tcPr>
          <w:p w:rsidR="00E77726" w:rsidRPr="00E77726" w:rsidRDefault="00E77726" w:rsidP="00E77726">
            <w:pPr>
              <w:widowControl w:val="0"/>
              <w:spacing w:before="45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E77726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«СОГЛАСОВАНО»</w:t>
            </w:r>
          </w:p>
          <w:p w:rsidR="00E77726" w:rsidRPr="00E77726" w:rsidRDefault="00E77726" w:rsidP="00E77726">
            <w:pPr>
              <w:widowControl w:val="0"/>
              <w:spacing w:before="45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E77726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E77726" w:rsidRPr="00E77726" w:rsidRDefault="00E77726" w:rsidP="00E77726">
            <w:pPr>
              <w:widowControl w:val="0"/>
              <w:spacing w:before="45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E77726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ППО ГБУЗ «ГП №69 ДЗМ</w:t>
            </w:r>
          </w:p>
          <w:p w:rsidR="00E77726" w:rsidRPr="00E77726" w:rsidRDefault="00E77726" w:rsidP="00E77726">
            <w:pPr>
              <w:widowControl w:val="0"/>
              <w:spacing w:before="45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E77726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_________Ключник Т.Ю.</w:t>
            </w:r>
          </w:p>
        </w:tc>
        <w:tc>
          <w:tcPr>
            <w:tcW w:w="4819" w:type="dxa"/>
          </w:tcPr>
          <w:p w:rsidR="00E77726" w:rsidRDefault="00E77726" w:rsidP="00E77726">
            <w:pPr>
              <w:widowControl w:val="0"/>
              <w:spacing w:before="45"/>
              <w:ind w:right="-20"/>
              <w:jc w:val="right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E77726" w:rsidRDefault="00E77726" w:rsidP="00E77726">
            <w:pPr>
              <w:widowControl w:val="0"/>
              <w:spacing w:before="45"/>
              <w:ind w:right="-20"/>
              <w:jc w:val="right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Главный врач</w:t>
            </w:r>
          </w:p>
          <w:p w:rsidR="00E77726" w:rsidRDefault="00E77726" w:rsidP="00E77726">
            <w:pPr>
              <w:widowControl w:val="0"/>
              <w:spacing w:before="45"/>
              <w:ind w:right="-20"/>
              <w:jc w:val="right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ГБУЗ «ГП №69 ДЗМ»</w:t>
            </w:r>
          </w:p>
          <w:p w:rsidR="00E77726" w:rsidRPr="00E77726" w:rsidRDefault="00E77726" w:rsidP="00E77726">
            <w:pPr>
              <w:widowControl w:val="0"/>
              <w:spacing w:before="45"/>
              <w:ind w:right="-20"/>
              <w:jc w:val="right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Шаклычева-Компанец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Е.О.</w:t>
            </w:r>
          </w:p>
        </w:tc>
      </w:tr>
    </w:tbl>
    <w:p w:rsidR="00E77726" w:rsidRPr="00E77726" w:rsidRDefault="00E77726">
      <w:pPr>
        <w:widowControl w:val="0"/>
        <w:spacing w:before="45" w:line="240" w:lineRule="auto"/>
        <w:ind w:left="7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E77726" w:rsidRPr="00E77726" w:rsidRDefault="00E77726">
      <w:pPr>
        <w:widowControl w:val="0"/>
        <w:spacing w:before="45" w:line="240" w:lineRule="auto"/>
        <w:ind w:left="7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E77726" w:rsidRPr="00E77726" w:rsidRDefault="00E77726">
      <w:pPr>
        <w:widowControl w:val="0"/>
        <w:spacing w:before="45" w:line="240" w:lineRule="auto"/>
        <w:ind w:left="7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:rsidR="00AD0A46" w:rsidRDefault="00AD0A46">
      <w:pPr>
        <w:spacing w:after="18" w:line="120" w:lineRule="exact"/>
        <w:rPr>
          <w:rFonts w:ascii="Consolas" w:eastAsia="Consolas" w:hAnsi="Consolas" w:cs="Consolas"/>
          <w:sz w:val="12"/>
          <w:szCs w:val="12"/>
        </w:rPr>
      </w:pPr>
    </w:p>
    <w:p w:rsidR="00AD0A46" w:rsidRPr="00E77726" w:rsidRDefault="005A723B" w:rsidP="005A723B">
      <w:pPr>
        <w:widowControl w:val="0"/>
        <w:spacing w:line="246" w:lineRule="auto"/>
        <w:ind w:left="2160" w:right="-20" w:firstLine="720"/>
        <w:rPr>
          <w:rFonts w:ascii="Times New Roman" w:eastAsia="Consolas" w:hAnsi="Times New Roman" w:cs="Times New Roman"/>
          <w:b/>
          <w:color w:val="FFFFFF"/>
          <w:position w:val="1"/>
          <w:sz w:val="36"/>
          <w:szCs w:val="36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color w:val="000000"/>
          <w:sz w:val="36"/>
          <w:szCs w:val="36"/>
        </w:rPr>
        <w:t xml:space="preserve">   </w:t>
      </w:r>
      <w:r w:rsidR="008D112A"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>ПОЛОЖЕН</w:t>
      </w:r>
      <w:r w:rsidR="008D112A"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>ИЕ</w:t>
      </w:r>
    </w:p>
    <w:p w:rsidR="00E77726" w:rsidRDefault="005A723B" w:rsidP="00E77726">
      <w:pPr>
        <w:widowControl w:val="0"/>
        <w:spacing w:line="235" w:lineRule="auto"/>
        <w:ind w:right="1483"/>
        <w:jc w:val="center"/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</w:pPr>
      <w:r>
        <w:rPr>
          <w:rFonts w:ascii="Times New Roman" w:eastAsia="Consolas" w:hAnsi="Times New Roman" w:cs="Times New Roman"/>
          <w:b/>
          <w:color w:val="000000"/>
          <w:position w:val="-1"/>
          <w:sz w:val="36"/>
          <w:szCs w:val="36"/>
        </w:rPr>
        <w:t xml:space="preserve">            </w:t>
      </w:r>
      <w:r w:rsidR="008D112A" w:rsidRPr="00E77726">
        <w:rPr>
          <w:rFonts w:ascii="Times New Roman" w:eastAsia="Consolas" w:hAnsi="Times New Roman" w:cs="Times New Roman"/>
          <w:b/>
          <w:color w:val="000000"/>
          <w:position w:val="-1"/>
          <w:sz w:val="36"/>
          <w:szCs w:val="36"/>
        </w:rPr>
        <w:t xml:space="preserve">О </w:t>
      </w:r>
      <w:r w:rsidR="008D112A"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 xml:space="preserve">маркетинговой </w:t>
      </w:r>
      <w:r w:rsid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>политик</w:t>
      </w:r>
      <w:r>
        <w:rPr>
          <w:rFonts w:ascii="Times New Roman" w:eastAsia="Consolas" w:hAnsi="Times New Roman" w:cs="Times New Roman"/>
          <w:b/>
          <w:color w:val="000000"/>
          <w:sz w:val="36"/>
          <w:szCs w:val="36"/>
        </w:rPr>
        <w:t>е</w:t>
      </w:r>
      <w:r w:rsidR="008D112A"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 xml:space="preserve"> </w:t>
      </w:r>
    </w:p>
    <w:p w:rsidR="00AD0A46" w:rsidRPr="00E77726" w:rsidRDefault="005A723B" w:rsidP="00E77726">
      <w:pPr>
        <w:widowControl w:val="0"/>
        <w:spacing w:line="235" w:lineRule="auto"/>
        <w:ind w:right="1483"/>
        <w:jc w:val="center"/>
        <w:rPr>
          <w:rFonts w:ascii="Times New Roman" w:eastAsia="Consolas" w:hAnsi="Times New Roman" w:cs="Times New Roman"/>
          <w:b/>
          <w:color w:val="FFFFFF"/>
          <w:position w:val="3"/>
          <w:sz w:val="36"/>
          <w:szCs w:val="36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color w:val="000000"/>
          <w:sz w:val="36"/>
          <w:szCs w:val="36"/>
        </w:rPr>
        <w:t xml:space="preserve">             </w:t>
      </w:r>
      <w:r w:rsidR="008D112A"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 xml:space="preserve">отделения </w:t>
      </w:r>
      <w:r w:rsid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>платных медицинских</w:t>
      </w:r>
      <w:r w:rsidR="008D112A" w:rsidRPr="00E77726">
        <w:rPr>
          <w:rFonts w:ascii="Times New Roman" w:eastAsia="Consolas" w:hAnsi="Times New Roman" w:cs="Times New Roman"/>
          <w:b/>
          <w:color w:val="000000"/>
          <w:position w:val="3"/>
          <w:sz w:val="36"/>
          <w:szCs w:val="36"/>
        </w:rPr>
        <w:t xml:space="preserve"> услуг</w:t>
      </w:r>
    </w:p>
    <w:p w:rsidR="00AD0A46" w:rsidRPr="00E77726" w:rsidRDefault="005A723B" w:rsidP="00E77726">
      <w:pPr>
        <w:widowControl w:val="0"/>
        <w:spacing w:line="228" w:lineRule="auto"/>
        <w:ind w:right="1112"/>
        <w:jc w:val="center"/>
        <w:rPr>
          <w:rFonts w:ascii="Times New Roman" w:eastAsia="Consolas" w:hAnsi="Times New Roman" w:cs="Times New Roman"/>
          <w:b/>
          <w:color w:val="FFFFFF"/>
          <w:position w:val="2"/>
          <w:sz w:val="36"/>
          <w:szCs w:val="36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color w:val="000000"/>
          <w:position w:val="-3"/>
          <w:sz w:val="36"/>
          <w:szCs w:val="36"/>
        </w:rPr>
        <w:t xml:space="preserve">          </w:t>
      </w:r>
      <w:proofErr w:type="spellStart"/>
      <w:r w:rsidR="008D112A" w:rsidRPr="00E77726">
        <w:rPr>
          <w:rFonts w:ascii="Times New Roman" w:eastAsia="Consolas" w:hAnsi="Times New Roman" w:cs="Times New Roman"/>
          <w:b/>
          <w:color w:val="000000"/>
          <w:position w:val="-3"/>
          <w:sz w:val="36"/>
          <w:szCs w:val="36"/>
        </w:rPr>
        <w:t>Государ</w:t>
      </w:r>
      <w:r w:rsidR="008D112A" w:rsidRPr="00E77726">
        <w:rPr>
          <w:rFonts w:ascii="Times New Roman" w:eastAsia="Consolas" w:hAnsi="Times New Roman" w:cs="Times New Roman"/>
          <w:b/>
          <w:color w:val="000000"/>
          <w:position w:val="-2"/>
          <w:sz w:val="36"/>
          <w:szCs w:val="36"/>
        </w:rPr>
        <w:t>ственного</w:t>
      </w:r>
      <w:proofErr w:type="spellEnd"/>
      <w:r w:rsidR="008D112A" w:rsidRPr="00E77726">
        <w:rPr>
          <w:rFonts w:ascii="Times New Roman" w:eastAsia="Consolas" w:hAnsi="Times New Roman" w:cs="Times New Roman"/>
          <w:b/>
          <w:color w:val="000000"/>
          <w:position w:val="-2"/>
          <w:sz w:val="36"/>
          <w:szCs w:val="36"/>
        </w:rPr>
        <w:t xml:space="preserve"> </w:t>
      </w:r>
      <w:proofErr w:type="spellStart"/>
      <w:r w:rsidR="008D112A" w:rsidRPr="00E77726">
        <w:rPr>
          <w:rFonts w:ascii="Times New Roman" w:eastAsia="Consolas" w:hAnsi="Times New Roman" w:cs="Times New Roman"/>
          <w:b/>
          <w:color w:val="000000"/>
          <w:position w:val="-1"/>
          <w:sz w:val="36"/>
          <w:szCs w:val="36"/>
        </w:rPr>
        <w:t>бюджетн</w:t>
      </w:r>
      <w:proofErr w:type="spellEnd"/>
      <w:r w:rsidR="008D112A"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 xml:space="preserve">ого учреждения </w:t>
      </w:r>
      <w:r>
        <w:rPr>
          <w:rFonts w:ascii="Times New Roman" w:eastAsia="Consolas" w:hAnsi="Times New Roman" w:cs="Times New Roman"/>
          <w:b/>
          <w:color w:val="000000"/>
          <w:sz w:val="36"/>
          <w:szCs w:val="36"/>
        </w:rPr>
        <w:t xml:space="preserve">        </w:t>
      </w:r>
      <w:proofErr w:type="spellStart"/>
      <w:r w:rsidR="008D112A" w:rsidRPr="00E77726">
        <w:rPr>
          <w:rFonts w:ascii="Times New Roman" w:eastAsia="Consolas" w:hAnsi="Times New Roman" w:cs="Times New Roman"/>
          <w:b/>
          <w:color w:val="000000"/>
          <w:position w:val="-1"/>
          <w:sz w:val="36"/>
          <w:szCs w:val="36"/>
        </w:rPr>
        <w:t>здр</w:t>
      </w:r>
      <w:r w:rsidR="008D112A"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>авоохранения</w:t>
      </w:r>
      <w:proofErr w:type="spellEnd"/>
      <w:r w:rsidR="008D112A"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 xml:space="preserve"> г</w:t>
      </w:r>
      <w:proofErr w:type="spellStart"/>
      <w:r w:rsidR="008D112A"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>орода</w:t>
      </w:r>
      <w:proofErr w:type="spellEnd"/>
      <w:r w:rsidR="008D112A"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 xml:space="preserve"> М</w:t>
      </w:r>
      <w:proofErr w:type="spellStart"/>
      <w:r w:rsidR="008D112A" w:rsidRPr="00E77726">
        <w:rPr>
          <w:rFonts w:ascii="Times New Roman" w:eastAsia="Consolas" w:hAnsi="Times New Roman" w:cs="Times New Roman"/>
          <w:b/>
          <w:color w:val="000000"/>
          <w:position w:val="2"/>
          <w:sz w:val="36"/>
          <w:szCs w:val="36"/>
        </w:rPr>
        <w:t>осквы</w:t>
      </w:r>
      <w:proofErr w:type="spellEnd"/>
    </w:p>
    <w:p w:rsidR="00AD0A46" w:rsidRDefault="008D112A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  <w:r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>«</w:t>
      </w:r>
      <w:proofErr w:type="spellStart"/>
      <w:r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>Городс</w:t>
      </w:r>
      <w:proofErr w:type="spellEnd"/>
      <w:r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 xml:space="preserve">кая </w:t>
      </w:r>
      <w:proofErr w:type="spellStart"/>
      <w:r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>поликл</w:t>
      </w:r>
      <w:r w:rsidRPr="00E77726">
        <w:rPr>
          <w:rFonts w:ascii="Times New Roman" w:eastAsia="Consolas" w:hAnsi="Times New Roman" w:cs="Times New Roman"/>
          <w:b/>
          <w:color w:val="000000"/>
          <w:position w:val="2"/>
          <w:sz w:val="36"/>
          <w:szCs w:val="36"/>
        </w:rPr>
        <w:t>иника</w:t>
      </w:r>
      <w:proofErr w:type="spellEnd"/>
      <w:r w:rsidRPr="00E77726">
        <w:rPr>
          <w:rFonts w:ascii="Times New Roman" w:eastAsia="Consolas" w:hAnsi="Times New Roman" w:cs="Times New Roman"/>
          <w:b/>
          <w:color w:val="000000"/>
          <w:position w:val="2"/>
          <w:sz w:val="36"/>
          <w:szCs w:val="36"/>
        </w:rPr>
        <w:t xml:space="preserve"> № 69 </w:t>
      </w:r>
      <w:proofErr w:type="spellStart"/>
      <w:r w:rsidRPr="00E77726">
        <w:rPr>
          <w:rFonts w:ascii="Times New Roman" w:eastAsia="Consolas" w:hAnsi="Times New Roman" w:cs="Times New Roman"/>
          <w:b/>
          <w:color w:val="000000"/>
          <w:sz w:val="36"/>
          <w:szCs w:val="36"/>
        </w:rPr>
        <w:t>Департаме</w:t>
      </w:r>
      <w:r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>нта</w:t>
      </w:r>
      <w:proofErr w:type="spellEnd"/>
      <w:r w:rsidRPr="00E77726">
        <w:rPr>
          <w:rFonts w:ascii="Times New Roman" w:eastAsia="Consolas" w:hAnsi="Times New Roman" w:cs="Times New Roman"/>
          <w:b/>
          <w:color w:val="000000"/>
          <w:position w:val="1"/>
          <w:sz w:val="36"/>
          <w:szCs w:val="36"/>
        </w:rPr>
        <w:t xml:space="preserve"> здрав</w:t>
      </w:r>
      <w:proofErr w:type="spellStart"/>
      <w:r w:rsidRPr="00E77726">
        <w:rPr>
          <w:rFonts w:ascii="Times New Roman" w:eastAsia="Consolas" w:hAnsi="Times New Roman" w:cs="Times New Roman"/>
          <w:b/>
          <w:color w:val="000000"/>
          <w:position w:val="2"/>
          <w:sz w:val="36"/>
          <w:szCs w:val="36"/>
        </w:rPr>
        <w:t>оохранени</w:t>
      </w:r>
      <w:proofErr w:type="spellEnd"/>
      <w:r w:rsidRPr="00E77726">
        <w:rPr>
          <w:rFonts w:ascii="Times New Roman" w:eastAsia="Consolas" w:hAnsi="Times New Roman" w:cs="Times New Roman"/>
          <w:b/>
          <w:color w:val="000000"/>
          <w:position w:val="3"/>
          <w:sz w:val="36"/>
          <w:szCs w:val="36"/>
        </w:rPr>
        <w:t>я города М</w:t>
      </w:r>
      <w:proofErr w:type="spellStart"/>
      <w:r w:rsidRPr="00E77726"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  <w:t>осквы</w:t>
      </w:r>
      <w:proofErr w:type="spellEnd"/>
      <w:r w:rsidRPr="00E77726"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  <w:t>»</w:t>
      </w:r>
      <w:bookmarkEnd w:id="0"/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000000"/>
          <w:position w:val="4"/>
          <w:sz w:val="36"/>
          <w:szCs w:val="36"/>
        </w:rPr>
      </w:pPr>
    </w:p>
    <w:p w:rsidR="005A723B" w:rsidRPr="005A723B" w:rsidRDefault="005A723B" w:rsidP="00E77726">
      <w:pPr>
        <w:widowControl w:val="0"/>
        <w:spacing w:before="8" w:line="223" w:lineRule="auto"/>
        <w:ind w:right="659"/>
        <w:jc w:val="center"/>
        <w:rPr>
          <w:rFonts w:ascii="Times New Roman" w:eastAsia="Consolas" w:hAnsi="Times New Roman" w:cs="Times New Roman"/>
          <w:b/>
          <w:color w:val="FFFFFF"/>
          <w:position w:val="4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5A723B" w:rsidRPr="005A723B">
          <w:type w:val="continuous"/>
          <w:pgSz w:w="11836" w:h="16884"/>
          <w:pgMar w:top="930" w:right="850" w:bottom="0" w:left="1519" w:header="0" w:footer="0" w:gutter="0"/>
          <w:cols w:space="708"/>
        </w:sectPr>
      </w:pPr>
      <w:r>
        <w:rPr>
          <w:rFonts w:ascii="Times New Roman" w:eastAsia="Consolas" w:hAnsi="Times New Roman" w:cs="Times New Roman"/>
          <w:b/>
          <w:color w:val="000000"/>
          <w:position w:val="4"/>
          <w:sz w:val="28"/>
          <w:szCs w:val="28"/>
        </w:rPr>
        <w:t>Москва, 2018 г.</w:t>
      </w:r>
    </w:p>
    <w:p w:rsidR="00AD0A46" w:rsidRPr="009A4F93" w:rsidRDefault="008D112A">
      <w:pPr>
        <w:widowControl w:val="0"/>
        <w:spacing w:before="52" w:line="240" w:lineRule="auto"/>
        <w:ind w:left="3125" w:right="-20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1" w:name="_page_10_0"/>
      <w:r w:rsidRPr="009A4F93">
        <w:rPr>
          <w:rFonts w:ascii="Times New Roman" w:eastAsia="Consolas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:rsidR="00AD0A46" w:rsidRPr="005A723B" w:rsidRDefault="008D112A" w:rsidP="005A723B">
      <w:pPr>
        <w:widowControl w:val="0"/>
        <w:spacing w:line="240" w:lineRule="auto"/>
        <w:ind w:left="7" w:right="-49" w:firstLine="705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proofErr w:type="gram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Настоящее Положение р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азработано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в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соответст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вии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с положениями Ко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нституции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РФ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, Гражданского Кодекса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РФ, Федерального закона от 21.11.2011 № 323-ФЗ "О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б основах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охраны здоровья граждан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 Российской Федерации"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, Федерального закона от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26.07.2006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№ 135-ФЗ "О защите кон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куренции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",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Постановлени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я Правительства РФ от 04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.10.2012 г.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№ 1006 "Об утверждении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Правил предоставления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ме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дицинскими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организаци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ями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платных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медицинск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их услуг", Приказа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Депар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тамента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здравоохранени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я г. Москвы от 02.10.2013 № 944 "Об утверждении Правил</w:t>
      </w:r>
      <w:proofErr w:type="gram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ок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азания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платных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услу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г гражданам и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юрид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ическим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лицам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го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сударственными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организ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ациями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системы здравоохранения города Москвы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",</w:t>
      </w:r>
      <w:r w:rsidR="005A723B"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Приказа Департамента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здравоохране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г. Москвы от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14.12.2011 № 174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3 "Об 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у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тверждении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Порядка 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определения платы з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а оказание государственными учреждениям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 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всех типов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(за исключением автономных) Департамента здрав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оохранения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города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Москвы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гражданам и юридически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м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лицам за плату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госуда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рственных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услуг (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выполне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ние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работ),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отн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осящихся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к их основным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видам деятельности, оказываемых сверх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установ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ленного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государственного задания</w:t>
      </w:r>
      <w:proofErr w:type="gram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 также в случаях,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опред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еленных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федеральными за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конами, в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пределах установленного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твенного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задания".</w:t>
      </w:r>
      <w:proofErr w:type="gramEnd"/>
    </w:p>
    <w:p w:rsidR="00AD0A46" w:rsidRPr="005A723B" w:rsidRDefault="008D112A" w:rsidP="005A723B">
      <w:pPr>
        <w:widowControl w:val="0"/>
        <w:spacing w:line="240" w:lineRule="auto"/>
        <w:ind w:left="7" w:right="-34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94" behindDoc="1" locked="0" layoutInCell="0" allowOverlap="1" wp14:anchorId="4E947173" wp14:editId="2FD12DC8">
                <wp:simplePos x="0" y="0"/>
                <wp:positionH relativeFrom="page">
                  <wp:posOffset>4722960</wp:posOffset>
                </wp:positionH>
                <wp:positionV relativeFrom="paragraph">
                  <wp:posOffset>613057</wp:posOffset>
                </wp:positionV>
                <wp:extent cx="83119" cy="11896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19" cy="1189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23B" w:rsidRDefault="005A723B">
                            <w:pPr>
                              <w:widowControl w:val="0"/>
                              <w:spacing w:line="187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16"/>
                                <w:szCs w:val="16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й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" o:spid="_x0000_s1026" type="#_x0000_t202" style="position:absolute;left:0;text-align:left;margin-left:371.9pt;margin-top:48.25pt;width:6.55pt;height:9.35pt;z-index:-503315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" o:allowincell="f" filled="f" stroked="f">
                <v:textbox style="mso-fit-shape-to-text:t" inset="0,0,0,0">
                  <w:txbxContent>
                    <w:p w:rsidR="005A723B" w:rsidRDefault="005A723B">
                      <w:pPr>
                        <w:widowControl w:val="0"/>
                        <w:spacing w:line="187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16"/>
                          <w:szCs w:val="16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16"/>
                          <w:szCs w:val="16"/>
                        </w:rPr>
                        <w:t>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Настоящее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Положе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разработано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в целях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дополн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ительного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привле</w:t>
      </w:r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чения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пациентов в отделение п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латных медицинских ус</w:t>
      </w:r>
      <w:r w:rsid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луг, наиболее полного у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довлетворения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потребностей </w:t>
      </w:r>
      <w:r w:rsidR="005A723B">
        <w:rPr>
          <w:rFonts w:ascii="Times New Roman" w:eastAsia="Consolas" w:hAnsi="Times New Roman" w:cs="Times New Roman"/>
          <w:color w:val="000000"/>
          <w:sz w:val="28"/>
          <w:szCs w:val="28"/>
        </w:rPr>
        <w:t>отдельных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категорий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граж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дан в платных меди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цинских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услугах, а </w:t>
      </w:r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также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повыше</w:t>
      </w:r>
      <w:r w:rsidR="005A723B">
        <w:rPr>
          <w:rFonts w:ascii="Times New Roman" w:eastAsia="Consolas" w:hAnsi="Times New Roman" w:cs="Times New Roman"/>
          <w:color w:val="000000"/>
          <w:sz w:val="28"/>
          <w:szCs w:val="28"/>
        </w:rPr>
        <w:t>н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ия доступности</w:t>
      </w:r>
      <w:r w:rsid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амбулатор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но-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поликлиничес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ко</w:t>
      </w:r>
      <w:r w:rsid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й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помощи населению п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ри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оказании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платных медицинских услуг.</w:t>
      </w:r>
    </w:p>
    <w:p w:rsidR="00AD0A46" w:rsidRPr="005A723B" w:rsidRDefault="008D112A" w:rsidP="005A723B">
      <w:pPr>
        <w:widowControl w:val="0"/>
        <w:spacing w:line="240" w:lineRule="auto"/>
        <w:ind w:left="7" w:right="-21" w:firstLine="712"/>
        <w:rPr>
          <w:rFonts w:ascii="Times New Roman" w:eastAsia="Consolas" w:hAnsi="Times New Roman" w:cs="Times New Roman"/>
          <w:color w:val="FFFFFF"/>
          <w:position w:val="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Настоящее Положен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определяет по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рядок и условия п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редоставления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скид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ок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и </w:t>
      </w:r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у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величения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стоимо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сти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платных меди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цинских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услуг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дл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различных категорий потребителей услуг,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пр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едоставляемых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на плат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ной основе в ГБУЗ «Г</w:t>
      </w:r>
      <w:r w:rsid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П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№ 69 ДЗМ».</w:t>
      </w:r>
    </w:p>
    <w:p w:rsidR="00AD0A46" w:rsidRPr="005A723B" w:rsidRDefault="00AD0A46">
      <w:pPr>
        <w:spacing w:line="240" w:lineRule="exact"/>
        <w:rPr>
          <w:rFonts w:ascii="Times New Roman" w:eastAsia="Consolas" w:hAnsi="Times New Roman" w:cs="Times New Roman"/>
          <w:position w:val="3"/>
          <w:sz w:val="28"/>
          <w:szCs w:val="28"/>
        </w:rPr>
      </w:pPr>
    </w:p>
    <w:p w:rsidR="00AD0A46" w:rsidRPr="005A723B" w:rsidRDefault="00AD0A46">
      <w:pPr>
        <w:spacing w:after="55" w:line="240" w:lineRule="exact"/>
        <w:rPr>
          <w:rFonts w:ascii="Times New Roman" w:eastAsia="Consolas" w:hAnsi="Times New Roman" w:cs="Times New Roman"/>
          <w:position w:val="3"/>
          <w:sz w:val="28"/>
          <w:szCs w:val="28"/>
        </w:rPr>
      </w:pPr>
    </w:p>
    <w:p w:rsidR="009A4F93" w:rsidRDefault="008D112A" w:rsidP="009A4F93">
      <w:pPr>
        <w:widowControl w:val="0"/>
        <w:spacing w:line="291" w:lineRule="auto"/>
        <w:ind w:right="62"/>
        <w:jc w:val="center"/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</w:pPr>
      <w:r w:rsidRPr="009A4F93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2. УСЛОВИЯ ПРЕДО</w:t>
      </w:r>
      <w:r w:rsidR="009A4F93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>СТАВЛЕНИЯ С</w:t>
      </w:r>
      <w:r w:rsidRPr="009A4F93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>КИДОК</w:t>
      </w:r>
    </w:p>
    <w:p w:rsidR="00AD0A46" w:rsidRPr="009A4F93" w:rsidRDefault="008D112A" w:rsidP="0029629F">
      <w:pPr>
        <w:widowControl w:val="0"/>
        <w:spacing w:line="240" w:lineRule="auto"/>
        <w:ind w:right="62"/>
        <w:jc w:val="center"/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</w:pPr>
      <w:r w:rsidRPr="009A4F93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ПРИ ОКАЗАНИИ </w:t>
      </w:r>
      <w:r w:rsidRPr="009A4F93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>ПЛАТНЫХ МЕ</w:t>
      </w:r>
      <w:r w:rsidRPr="009A4F93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</w:rPr>
        <w:t xml:space="preserve">ДИЦИНСКИХ </w:t>
      </w:r>
      <w:r w:rsidRPr="009A4F93">
        <w:rPr>
          <w:rFonts w:ascii="Times New Roman" w:eastAsia="Consolas" w:hAnsi="Times New Roman" w:cs="Times New Roman"/>
          <w:b/>
          <w:color w:val="000000"/>
          <w:position w:val="3"/>
          <w:sz w:val="28"/>
          <w:szCs w:val="28"/>
        </w:rPr>
        <w:t>УСЛУГ</w:t>
      </w:r>
    </w:p>
    <w:p w:rsidR="00AD0A46" w:rsidRPr="005A723B" w:rsidRDefault="00AD0A46" w:rsidP="0029629F">
      <w:pPr>
        <w:spacing w:line="240" w:lineRule="auto"/>
        <w:rPr>
          <w:rFonts w:ascii="Times New Roman" w:eastAsia="Consolas" w:hAnsi="Times New Roman" w:cs="Times New Roman"/>
          <w:position w:val="3"/>
          <w:sz w:val="28"/>
          <w:szCs w:val="28"/>
        </w:rPr>
      </w:pPr>
    </w:p>
    <w:p w:rsidR="00AD0A46" w:rsidRPr="005A723B" w:rsidRDefault="008D112A" w:rsidP="0029629F">
      <w:pPr>
        <w:widowControl w:val="0"/>
        <w:spacing w:line="240" w:lineRule="auto"/>
        <w:ind w:left="7" w:right="-20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2.1. Скидки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предостав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ляются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физическим лица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м:</w:t>
      </w:r>
    </w:p>
    <w:p w:rsidR="00AD0A46" w:rsidRPr="005A723B" w:rsidRDefault="008D112A" w:rsidP="0029629F">
      <w:pPr>
        <w:widowControl w:val="0"/>
        <w:spacing w:line="240" w:lineRule="auto"/>
        <w:ind w:left="727" w:right="-19" w:hanging="720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2.1.1. При разово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м обращении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для получения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платных медицин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ских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услуг с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ледующим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категориям физически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х лиц:</w:t>
      </w:r>
    </w:p>
    <w:p w:rsidR="009A4F93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2.1.1.1. Инвалидам ВОВ. </w:t>
      </w:r>
    </w:p>
    <w:p w:rsidR="00AD0A46" w:rsidRPr="005A723B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2.1.1.2. Участникам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ВОВ.</w:t>
      </w:r>
    </w:p>
    <w:p w:rsidR="009A4F93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2.1.1.3. Воинам и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нтернационалистам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. </w:t>
      </w:r>
    </w:p>
    <w:p w:rsidR="009A4F93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2.1.1.4. Блокадникам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Ле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нинграда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. </w:t>
      </w:r>
    </w:p>
    <w:p w:rsidR="00AD0A46" w:rsidRPr="005A723B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2.1.1.5.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Узникам концлагерей.</w:t>
      </w:r>
    </w:p>
    <w:p w:rsidR="00AD0A46" w:rsidRPr="005A723B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lastRenderedPageBreak/>
        <w:t>2.1.1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.6. Инвалидам Российской Армии.</w:t>
      </w:r>
    </w:p>
    <w:p w:rsidR="0029629F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2.1.1.7.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Участн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икам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боевых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действий в Афганистане. </w:t>
      </w:r>
    </w:p>
    <w:p w:rsidR="0029629F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2.1.1.8. Участника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м боевых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дейст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вий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в Чечне. </w:t>
      </w:r>
    </w:p>
    <w:p w:rsidR="00AD0A46" w:rsidRPr="005A723B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2.1.1.9.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Ветеранам тыла.</w:t>
      </w:r>
    </w:p>
    <w:p w:rsidR="0029629F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2.1.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1.10. Вдовам участников ВОВ. </w:t>
      </w:r>
    </w:p>
    <w:p w:rsidR="00AD0A46" w:rsidRPr="005A723B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2.1.1.11. Чернобыльцам.</w:t>
      </w:r>
    </w:p>
    <w:p w:rsidR="00AD0A46" w:rsidRPr="005A723B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2.1.1.12. Почетным донорам.</w:t>
      </w:r>
    </w:p>
    <w:p w:rsidR="00AD0A46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</w:pP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2.1.1.13.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Инвалидам </w:t>
      </w:r>
      <w:r w:rsidR="0029629F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I-II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групп.</w:t>
      </w:r>
    </w:p>
    <w:p w:rsidR="0029629F" w:rsidRPr="0029629F" w:rsidRDefault="0029629F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29629F" w:rsidRPr="0029629F" w:rsidRDefault="0029629F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position w:val="-6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6"/>
          <w:sz w:val="28"/>
          <w:szCs w:val="28"/>
        </w:rPr>
        <w:t>При предоставлении скидок данные о принадлежности пациента к той или иной льготной категории должны быть подтверждены соответствующими документами, выданными в соответствии с законами Российской Федерации.</w:t>
      </w:r>
    </w:p>
    <w:p w:rsidR="00AD0A46" w:rsidRDefault="008D112A" w:rsidP="0029629F">
      <w:pPr>
        <w:widowControl w:val="0"/>
        <w:spacing w:line="240" w:lineRule="auto"/>
        <w:ind w:right="62" w:firstLine="720"/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position w:val="-6"/>
          <w:sz w:val="28"/>
          <w:szCs w:val="28"/>
        </w:rPr>
        <w:t xml:space="preserve">Размер </w:t>
      </w:r>
      <w:r w:rsidRPr="005A723B">
        <w:rPr>
          <w:rFonts w:ascii="Times New Roman" w:eastAsia="Consolas" w:hAnsi="Times New Roman" w:cs="Times New Roman"/>
          <w:color w:val="000000"/>
          <w:position w:val="-5"/>
          <w:sz w:val="28"/>
          <w:szCs w:val="28"/>
        </w:rPr>
        <w:t>скидок к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онтингентам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, 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указанным 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в п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. 2.1.1 не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может превышать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20%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утвержденного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Прейскуранта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на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платные меди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цинские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услуги.</w:t>
      </w:r>
    </w:p>
    <w:p w:rsidR="0029629F" w:rsidRDefault="0029629F" w:rsidP="0029629F">
      <w:pPr>
        <w:widowControl w:val="0"/>
        <w:spacing w:line="240" w:lineRule="auto"/>
        <w:ind w:right="62"/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</w:pPr>
    </w:p>
    <w:p w:rsidR="0029629F" w:rsidRPr="005A723B" w:rsidRDefault="0029629F" w:rsidP="0029629F">
      <w:pPr>
        <w:widowControl w:val="0"/>
        <w:spacing w:line="240" w:lineRule="auto"/>
        <w:ind w:right="62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2.1.2</w:t>
      </w:r>
      <w:r w:rsidR="00F4121D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 xml:space="preserve">  </w:t>
      </w:r>
      <w:proofErr w:type="gramStart"/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П</w:t>
      </w:r>
      <w:proofErr w:type="gramEnd"/>
      <w:r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ри заключении договора на платное медицинское обслуживание физических лиц:</w:t>
      </w:r>
    </w:p>
    <w:p w:rsidR="00AD0A46" w:rsidRPr="005A723B" w:rsidRDefault="008D112A" w:rsidP="0029629F">
      <w:pPr>
        <w:widowControl w:val="0"/>
        <w:spacing w:line="247" w:lineRule="auto"/>
        <w:ind w:right="51" w:firstLine="67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2" w:name="_page_15_0"/>
      <w:bookmarkEnd w:id="1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2.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1.2.1.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Предусм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атривающего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оплату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медицинс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ких услуг по фа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кту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их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оказани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я 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(далее по тек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сту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Фактовый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» договор).</w:t>
      </w:r>
    </w:p>
    <w:p w:rsidR="00AD0A46" w:rsidRDefault="008D112A" w:rsidP="0029629F">
      <w:pPr>
        <w:widowControl w:val="0"/>
        <w:tabs>
          <w:tab w:val="left" w:pos="5673"/>
          <w:tab w:val="left" w:pos="7553"/>
          <w:tab w:val="left" w:pos="8698"/>
        </w:tabs>
        <w:spacing w:line="224" w:lineRule="auto"/>
        <w:ind w:right="54" w:firstLine="67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2.1.2.2.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Предусматрива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ющего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оплату</w:t>
      </w:r>
      <w:r w:rsidRPr="005A723B"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медицинских</w:t>
      </w:r>
      <w:r w:rsidRPr="005A723B"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услуг,</w:t>
      </w:r>
      <w:r w:rsidR="0029629F">
        <w:rPr>
          <w:rFonts w:ascii="Times New Roman" w:eastAsia="Consolas" w:hAnsi="Times New Roman" w:cs="Times New Roman"/>
          <w:color w:val="FFFFFF"/>
          <w:position w:val="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путем 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предварит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ельного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разм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ещения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денежных средств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на расчетном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счете </w:t>
      </w:r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ГБУЗ 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«ГП № 69 ДЗМ», 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с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последующи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использовани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ем этих</w:t>
      </w:r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денежных </w:t>
      </w:r>
      <w:r w:rsidR="0029629F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средств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на оплату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ок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азанных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платны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х медицинских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услуг (далее по 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тексту «Де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позитный</w:t>
      </w:r>
      <w:proofErr w:type="gram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»д</w:t>
      </w:r>
      <w:proofErr w:type="gram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оговор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).</w:t>
      </w:r>
    </w:p>
    <w:p w:rsidR="0029629F" w:rsidRPr="005A723B" w:rsidRDefault="0029629F" w:rsidP="0029629F">
      <w:pPr>
        <w:widowControl w:val="0"/>
        <w:tabs>
          <w:tab w:val="left" w:pos="5673"/>
          <w:tab w:val="left" w:pos="7553"/>
          <w:tab w:val="left" w:pos="8698"/>
        </w:tabs>
        <w:spacing w:line="224" w:lineRule="auto"/>
        <w:ind w:right="54" w:firstLine="67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AD0A46" w:rsidRPr="005A723B" w:rsidRDefault="0029629F" w:rsidP="0029629F">
      <w:pPr>
        <w:widowControl w:val="0"/>
        <w:spacing w:line="245" w:lineRule="auto"/>
        <w:ind w:right="8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2.1.3</w:t>
      </w:r>
      <w:r w:rsidR="00F4121D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 </w:t>
      </w:r>
      <w:proofErr w:type="gramStart"/>
      <w:r w:rsidR="008D112A"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П</w:t>
      </w:r>
      <w:proofErr w:type="gramEnd"/>
      <w:r w:rsidR="008D112A"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ри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заключе</w:t>
      </w:r>
      <w:r w:rsidR="008D112A"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нии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договора на </w:t>
      </w:r>
      <w:r w:rsidR="008D112A"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платное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медиц</w:t>
      </w:r>
      <w:r w:rsidR="008D112A"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инское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обслужи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вание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физических лиц и членов их семей (родственников):</w:t>
      </w:r>
    </w:p>
    <w:p w:rsidR="0029629F" w:rsidRDefault="008D112A" w:rsidP="0029629F">
      <w:pPr>
        <w:widowControl w:val="0"/>
        <w:spacing w:line="224" w:lineRule="auto"/>
        <w:ind w:right="-59" w:firstLine="709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2.1.3.1. «Факто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»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договора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на платное медицинское обслужи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вание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. </w:t>
      </w:r>
    </w:p>
    <w:p w:rsidR="00AD0A46" w:rsidRPr="005A723B" w:rsidRDefault="008D112A" w:rsidP="0029629F">
      <w:pPr>
        <w:widowControl w:val="0"/>
        <w:spacing w:line="224" w:lineRule="auto"/>
        <w:ind w:right="-59" w:firstLine="709"/>
        <w:jc w:val="both"/>
        <w:rPr>
          <w:rFonts w:ascii="Times New Roman" w:eastAsia="Consolas" w:hAnsi="Times New Roman" w:cs="Times New Roman"/>
          <w:color w:val="FFFFFF"/>
          <w:spacing w:val="-40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2.1.3.2. «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Депоз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итного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» договора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на платное меди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цинское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обслужи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вание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.</w:t>
      </w:r>
    </w:p>
    <w:p w:rsidR="005C004D" w:rsidRDefault="005C004D" w:rsidP="005C004D">
      <w:pPr>
        <w:widowControl w:val="0"/>
        <w:spacing w:line="212" w:lineRule="auto"/>
        <w:ind w:right="-20"/>
        <w:jc w:val="both"/>
        <w:rPr>
          <w:rFonts w:ascii="Times New Roman" w:eastAsia="Consolas" w:hAnsi="Times New Roman" w:cs="Times New Roman"/>
          <w:spacing w:val="-40"/>
          <w:sz w:val="28"/>
          <w:szCs w:val="28"/>
        </w:rPr>
      </w:pPr>
    </w:p>
    <w:p w:rsidR="00AD0A46" w:rsidRPr="005A723B" w:rsidRDefault="005C004D" w:rsidP="005C004D">
      <w:pPr>
        <w:widowControl w:val="0"/>
        <w:spacing w:line="212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2.2</w:t>
      </w:r>
      <w:r w:rsidR="00F4121D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Скидки предоставляются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юриди</w:t>
      </w:r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ческим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лицам:</w:t>
      </w:r>
    </w:p>
    <w:p w:rsidR="00AD0A46" w:rsidRPr="005C004D" w:rsidRDefault="005C004D" w:rsidP="005C004D">
      <w:pPr>
        <w:widowControl w:val="0"/>
        <w:spacing w:line="212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2.2.1</w:t>
      </w:r>
      <w:r w:rsidR="00F4121D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</w:t>
      </w:r>
      <w:proofErr w:type="gramEnd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ри заключении </w:t>
      </w:r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договора</w:t>
      </w:r>
      <w:r w:rsidR="008D112A"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на </w:t>
      </w:r>
      <w:r w:rsidR="008D112A"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платное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медици</w:t>
      </w:r>
      <w:r w:rsidR="008D112A"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нское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обслужи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вание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юридиче</w:t>
      </w:r>
      <w:r w:rsidR="008D112A"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ских</w:t>
      </w:r>
      <w:proofErr w:type="spellEnd"/>
      <w:r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лиц:</w:t>
      </w:r>
    </w:p>
    <w:p w:rsidR="005C004D" w:rsidRDefault="008D112A" w:rsidP="0029629F">
      <w:pPr>
        <w:widowControl w:val="0"/>
        <w:spacing w:line="209" w:lineRule="auto"/>
        <w:ind w:right="13" w:firstLine="677"/>
        <w:jc w:val="both"/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2.2.1.1. «Факт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ового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» догов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ора на платное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медицинское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обслуживание </w:t>
      </w:r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 xml:space="preserve">в случаях: </w:t>
      </w:r>
    </w:p>
    <w:p w:rsidR="00AD0A46" w:rsidRPr="005A723B" w:rsidRDefault="008D112A" w:rsidP="005C004D">
      <w:pPr>
        <w:widowControl w:val="0"/>
        <w:spacing w:line="209" w:lineRule="auto"/>
        <w:ind w:right="13" w:firstLine="67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5"/>
          <w:sz w:val="28"/>
          <w:szCs w:val="28"/>
        </w:rPr>
        <w:t>2.2.1.1</w:t>
      </w:r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.1.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Деклариров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ания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опре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деленной, о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говоренной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Сторонами, численности</w:t>
      </w:r>
      <w:r w:rsidR="005C004D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прикрепля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емого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контингента.</w:t>
      </w:r>
    </w:p>
    <w:p w:rsidR="00AD0A46" w:rsidRPr="005A723B" w:rsidRDefault="008D112A" w:rsidP="0029629F">
      <w:pPr>
        <w:widowControl w:val="0"/>
        <w:spacing w:line="226" w:lineRule="auto"/>
        <w:ind w:right="-20" w:firstLine="677"/>
        <w:jc w:val="both"/>
        <w:rPr>
          <w:rFonts w:ascii="Times New Roman" w:eastAsia="Consolas" w:hAnsi="Times New Roman" w:cs="Times New Roman"/>
          <w:color w:val="FFFFFF"/>
          <w:position w:val="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2.2.1.1.2.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Фактичес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кой численности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прикрепленного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контингента.</w:t>
      </w:r>
    </w:p>
    <w:p w:rsidR="00AD0A46" w:rsidRPr="005A723B" w:rsidRDefault="00AD0A46" w:rsidP="0029629F">
      <w:pPr>
        <w:spacing w:after="7" w:line="120" w:lineRule="exact"/>
        <w:ind w:firstLine="677"/>
        <w:jc w:val="both"/>
        <w:rPr>
          <w:rFonts w:ascii="Times New Roman" w:eastAsia="Consolas" w:hAnsi="Times New Roman" w:cs="Times New Roman"/>
          <w:position w:val="3"/>
          <w:sz w:val="28"/>
          <w:szCs w:val="28"/>
        </w:rPr>
      </w:pPr>
    </w:p>
    <w:p w:rsidR="00AD0A46" w:rsidRPr="005A723B" w:rsidRDefault="008D112A" w:rsidP="0029629F">
      <w:pPr>
        <w:widowControl w:val="0"/>
        <w:spacing w:line="240" w:lineRule="auto"/>
        <w:ind w:right="-20" w:firstLine="677"/>
        <w:jc w:val="both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2.2.1.2. «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Деп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озитного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» дог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овора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на плат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ное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медицинск</w:t>
      </w:r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ое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обслужива</w:t>
      </w:r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ние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.</w:t>
      </w:r>
    </w:p>
    <w:p w:rsidR="00AD0A46" w:rsidRPr="005A723B" w:rsidRDefault="00AD0A46" w:rsidP="0029629F">
      <w:pPr>
        <w:spacing w:after="12" w:line="220" w:lineRule="exact"/>
        <w:ind w:firstLine="677"/>
        <w:jc w:val="both"/>
        <w:rPr>
          <w:rFonts w:ascii="Times New Roman" w:eastAsia="Consolas" w:hAnsi="Times New Roman" w:cs="Times New Roman"/>
          <w:position w:val="5"/>
          <w:sz w:val="28"/>
          <w:szCs w:val="28"/>
        </w:rPr>
      </w:pPr>
    </w:p>
    <w:p w:rsidR="00AD0A46" w:rsidRPr="005A723B" w:rsidRDefault="005C004D" w:rsidP="005C004D">
      <w:pPr>
        <w:widowControl w:val="0"/>
        <w:spacing w:line="205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2.3 </w:t>
      </w:r>
      <w:r w:rsidR="008D112A"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Скид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предоставляются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Страхо</w:t>
      </w:r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вым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компания</w:t>
      </w:r>
      <w:r w:rsidR="008D112A"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м:</w:t>
      </w:r>
    </w:p>
    <w:p w:rsidR="00AD0A46" w:rsidRPr="005A723B" w:rsidRDefault="008D112A" w:rsidP="0029629F">
      <w:pPr>
        <w:widowControl w:val="0"/>
        <w:spacing w:line="229" w:lineRule="auto"/>
        <w:ind w:right="-4" w:firstLine="67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2.3.1.</w:t>
      </w:r>
      <w:r w:rsidRPr="005A723B"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proofErr w:type="gram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При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зак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лючении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договора на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платное мед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ицинское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об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служивание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lastRenderedPageBreak/>
        <w:t>застр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ахованных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в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Ст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раховых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компаниях:</w:t>
      </w:r>
      <w:proofErr w:type="gramEnd"/>
    </w:p>
    <w:p w:rsidR="00AD0A46" w:rsidRPr="005A723B" w:rsidRDefault="005C004D" w:rsidP="0029629F">
      <w:pPr>
        <w:widowControl w:val="0"/>
        <w:spacing w:line="273" w:lineRule="exact"/>
        <w:ind w:right="-20" w:firstLine="677"/>
        <w:jc w:val="both"/>
        <w:rPr>
          <w:rFonts w:ascii="Times New Roman" w:eastAsia="Consolas" w:hAnsi="Times New Roman" w:cs="Times New Roman"/>
          <w:color w:val="FFFFFF"/>
          <w:position w:val="4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2.3.1.1. </w:t>
      </w:r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Фактового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 договора </w:t>
      </w:r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на платное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ме</w:t>
      </w:r>
      <w:r w:rsidR="008D112A"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дицинское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="008D112A"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об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служивание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в </w:t>
      </w:r>
      <w:r w:rsidR="008D112A"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случаях:</w:t>
      </w:r>
    </w:p>
    <w:p w:rsidR="00AD0A46" w:rsidRPr="005A723B" w:rsidRDefault="005C004D" w:rsidP="0029629F">
      <w:pPr>
        <w:widowControl w:val="0"/>
        <w:spacing w:line="238" w:lineRule="auto"/>
        <w:ind w:right="7" w:firstLine="67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2.3.1.1.1</w:t>
      </w:r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Деклар</w:t>
      </w:r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ирования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определенной, о</w:t>
      </w:r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говоренной </w:t>
      </w:r>
      <w:r w:rsidR="008D112A"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Сторонами, ч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исленности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прикрепляемо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го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8D112A"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кон</w:t>
      </w:r>
      <w:proofErr w:type="spellStart"/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тингента</w:t>
      </w:r>
      <w:proofErr w:type="spellEnd"/>
      <w:r w:rsidR="008D112A"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.</w:t>
      </w:r>
    </w:p>
    <w:p w:rsidR="00AD0A46" w:rsidRPr="005A723B" w:rsidRDefault="008D112A" w:rsidP="0029629F">
      <w:pPr>
        <w:widowControl w:val="0"/>
        <w:spacing w:line="206" w:lineRule="auto"/>
        <w:ind w:right="-20" w:firstLine="67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2.3.1.1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.2.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Фактичес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кой численно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сти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прикрепл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енного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контингента.</w:t>
      </w:r>
    </w:p>
    <w:p w:rsidR="00AD0A46" w:rsidRPr="005C004D" w:rsidRDefault="008D112A" w:rsidP="005C004D">
      <w:pPr>
        <w:widowControl w:val="0"/>
        <w:spacing w:line="270" w:lineRule="exact"/>
        <w:ind w:right="-20" w:firstLine="677"/>
        <w:jc w:val="both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2.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3.1.1.3. При сумме счета (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далее по текс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ту -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финансо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вый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показате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ль) за </w:t>
      </w:r>
      <w:r w:rsidR="005C004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отчетный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перио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д (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календар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ный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месяц),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превышающи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й оговоренные показатели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с 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месяца,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следующего за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мес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яцем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при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котором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были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дос</w:t>
      </w:r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тигнуты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ог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оворенные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показатели.</w:t>
      </w:r>
    </w:p>
    <w:p w:rsidR="00AD0A46" w:rsidRPr="005C004D" w:rsidRDefault="008D112A" w:rsidP="005C004D">
      <w:pPr>
        <w:widowControl w:val="0"/>
        <w:spacing w:line="220" w:lineRule="auto"/>
        <w:ind w:right="-20" w:firstLine="677"/>
        <w:jc w:val="both"/>
        <w:rPr>
          <w:rFonts w:ascii="Times New Roman" w:eastAsia="Consolas" w:hAnsi="Times New Roman" w:cs="Times New Roman"/>
          <w:color w:val="FFFFFF"/>
          <w:position w:val="6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2.3.1.1.3.1.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Финансовые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показатели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и размер </w:t>
      </w:r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скидки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ог</w:t>
      </w:r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овариваются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6"/>
          <w:sz w:val="28"/>
          <w:szCs w:val="28"/>
        </w:rPr>
        <w:t>в каждом</w:t>
      </w:r>
      <w:r w:rsidR="005C004D">
        <w:rPr>
          <w:rFonts w:ascii="Times New Roman" w:eastAsia="Consolas" w:hAnsi="Times New Roman" w:cs="Times New Roman"/>
          <w:color w:val="FFFFFF"/>
          <w:position w:val="6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тдельном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случае.</w:t>
      </w:r>
    </w:p>
    <w:p w:rsidR="00AD0A46" w:rsidRPr="005C004D" w:rsidRDefault="008D112A" w:rsidP="005C004D">
      <w:pPr>
        <w:widowControl w:val="0"/>
        <w:spacing w:line="278" w:lineRule="exact"/>
        <w:ind w:right="-20" w:firstLine="677"/>
        <w:jc w:val="both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2.3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.1.1.3.2. 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финансовы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х показ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ателей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на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протяж</w:t>
      </w:r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ении</w:t>
      </w:r>
      <w:proofErr w:type="spellEnd"/>
      <w:r w:rsidR="005C004D"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4 (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четырех)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ме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сяцев</w:t>
      </w:r>
      <w:proofErr w:type="spellEnd"/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подряд, скидка </w:t>
      </w:r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от сумм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ы счета, 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оговоренная </w:t>
      </w:r>
      <w:r w:rsidRPr="005A723B">
        <w:rPr>
          <w:rFonts w:ascii="Times New Roman" w:eastAsia="Consolas" w:hAnsi="Times New Roman" w:cs="Times New Roman"/>
          <w:color w:val="000000"/>
          <w:position w:val="-5"/>
          <w:sz w:val="28"/>
          <w:szCs w:val="28"/>
        </w:rPr>
        <w:t>сторона</w:t>
      </w:r>
      <w:r w:rsidRPr="005A723B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>ми и пред</w:t>
      </w:r>
      <w:r w:rsidRPr="005A723B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оставляемая </w:t>
      </w:r>
      <w:r w:rsidRPr="005A723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ГБУЗ «Г</w:t>
      </w:r>
      <w:r w:rsidRPr="005A723B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 № 69 ДЗ</w:t>
      </w: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М», прекращается.</w:t>
      </w:r>
    </w:p>
    <w:p w:rsidR="00AD0A46" w:rsidRDefault="008D112A" w:rsidP="0029629F">
      <w:pPr>
        <w:widowControl w:val="0"/>
        <w:spacing w:line="209" w:lineRule="auto"/>
        <w:ind w:right="-20" w:firstLine="677"/>
        <w:jc w:val="both"/>
        <w:rPr>
          <w:rFonts w:ascii="Times New Roman" w:eastAsia="Consolas" w:hAnsi="Times New Roman" w:cs="Times New Roman"/>
          <w:color w:val="000000"/>
          <w:position w:val="6"/>
          <w:sz w:val="28"/>
          <w:szCs w:val="28"/>
        </w:rPr>
      </w:pPr>
      <w:r w:rsidRPr="005A723B">
        <w:rPr>
          <w:rFonts w:ascii="Times New Roman" w:eastAsia="Consolas" w:hAnsi="Times New Roman" w:cs="Times New Roman"/>
          <w:color w:val="000000"/>
          <w:sz w:val="28"/>
          <w:szCs w:val="28"/>
        </w:rPr>
        <w:t>2.3.1.2. «Де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позитного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» </w:t>
      </w:r>
      <w:r w:rsidRPr="005A723B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договора н</w:t>
      </w:r>
      <w:r w:rsidRPr="005A723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а платное м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едицинское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proofErr w:type="spellStart"/>
      <w:r w:rsidRPr="005A723B">
        <w:rPr>
          <w:rFonts w:ascii="Times New Roman" w:eastAsia="Consolas" w:hAnsi="Times New Roman" w:cs="Times New Roman"/>
          <w:color w:val="000000"/>
          <w:position w:val="5"/>
          <w:sz w:val="28"/>
          <w:szCs w:val="28"/>
        </w:rPr>
        <w:t>обслуживани</w:t>
      </w:r>
      <w:proofErr w:type="spellEnd"/>
      <w:r w:rsidRPr="005A723B">
        <w:rPr>
          <w:rFonts w:ascii="Times New Roman" w:eastAsia="Consolas" w:hAnsi="Times New Roman" w:cs="Times New Roman"/>
          <w:color w:val="000000"/>
          <w:position w:val="6"/>
          <w:sz w:val="28"/>
          <w:szCs w:val="28"/>
        </w:rPr>
        <w:t>е.</w:t>
      </w:r>
    </w:p>
    <w:p w:rsidR="00CF76E7" w:rsidRPr="005A723B" w:rsidRDefault="00CF76E7" w:rsidP="0029629F">
      <w:pPr>
        <w:widowControl w:val="0"/>
        <w:spacing w:line="209" w:lineRule="auto"/>
        <w:ind w:right="-20" w:firstLine="677"/>
        <w:jc w:val="both"/>
        <w:rPr>
          <w:rFonts w:ascii="Times New Roman" w:eastAsia="Consolas" w:hAnsi="Times New Roman" w:cs="Times New Roman"/>
          <w:color w:val="FFFFFF"/>
          <w:position w:val="6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AD0A46" w:rsidRPr="005A723B" w:rsidRDefault="00AD0A46">
      <w:pPr>
        <w:spacing w:after="12" w:line="220" w:lineRule="exact"/>
        <w:rPr>
          <w:rFonts w:ascii="Times New Roman" w:eastAsia="Consolas" w:hAnsi="Times New Roman" w:cs="Times New Roman"/>
          <w:position w:val="6"/>
          <w:sz w:val="28"/>
          <w:szCs w:val="28"/>
        </w:rPr>
      </w:pPr>
    </w:p>
    <w:p w:rsidR="00AD0A46" w:rsidRPr="00CF76E7" w:rsidRDefault="008D112A" w:rsidP="00CF76E7">
      <w:pPr>
        <w:widowControl w:val="0"/>
        <w:tabs>
          <w:tab w:val="left" w:pos="9356"/>
        </w:tabs>
        <w:spacing w:line="279" w:lineRule="auto"/>
        <w:ind w:right="83"/>
        <w:jc w:val="center"/>
        <w:rPr>
          <w:rFonts w:ascii="Times New Roman" w:eastAsia="Consolas" w:hAnsi="Times New Roman" w:cs="Times New Roman"/>
          <w:b/>
          <w:color w:val="FFFFFF"/>
          <w:position w:val="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F76E7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3. УСЛОВ</w:t>
      </w:r>
      <w:r w:rsidRPr="00CF76E7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>ИЯ УВЕЛИ</w:t>
      </w:r>
      <w:r w:rsidRPr="00CF76E7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</w:rPr>
        <w:t>ЧЕНИЯ СТ</w:t>
      </w:r>
      <w:r w:rsidRPr="00CF76E7">
        <w:rPr>
          <w:rFonts w:ascii="Times New Roman" w:eastAsia="Consolas" w:hAnsi="Times New Roman" w:cs="Times New Roman"/>
          <w:b/>
          <w:color w:val="000000"/>
          <w:position w:val="3"/>
          <w:sz w:val="28"/>
          <w:szCs w:val="28"/>
        </w:rPr>
        <w:t xml:space="preserve">ОИМОСТИ </w:t>
      </w:r>
      <w:r w:rsidRPr="00CF76E7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ПЛАТНЫХ </w:t>
      </w:r>
      <w:r w:rsidRPr="00CF76E7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>МЕДИЦ</w:t>
      </w:r>
      <w:r w:rsidRPr="00CF76E7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</w:rPr>
        <w:t xml:space="preserve">ИНСКИХ </w:t>
      </w:r>
      <w:r w:rsidRPr="00CF76E7">
        <w:rPr>
          <w:rFonts w:ascii="Times New Roman" w:eastAsia="Consolas" w:hAnsi="Times New Roman" w:cs="Times New Roman"/>
          <w:b/>
          <w:color w:val="000000"/>
          <w:position w:val="3"/>
          <w:sz w:val="28"/>
          <w:szCs w:val="28"/>
        </w:rPr>
        <w:t>УСЛУГ</w:t>
      </w:r>
    </w:p>
    <w:p w:rsidR="00AD0A46" w:rsidRPr="005A723B" w:rsidRDefault="00AD0A46">
      <w:pPr>
        <w:spacing w:after="5" w:line="220" w:lineRule="exact"/>
        <w:rPr>
          <w:rFonts w:ascii="Times New Roman" w:eastAsia="Consolas" w:hAnsi="Times New Roman" w:cs="Times New Roman"/>
          <w:position w:val="3"/>
          <w:sz w:val="28"/>
          <w:szCs w:val="28"/>
        </w:rPr>
      </w:pPr>
    </w:p>
    <w:bookmarkEnd w:id="2"/>
    <w:p w:rsidR="00AD0A46" w:rsidRDefault="00F4121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3.1.  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Стоимость платных медицинских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учлуг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, по отношению к утвержденному Прейскуранту, как для физических и юридических лиц, так и для страховых компаний, может быть увеличена:</w:t>
      </w:r>
      <w:proofErr w:type="gramEnd"/>
    </w:p>
    <w:p w:rsidR="00F4121D" w:rsidRDefault="00F4121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3.1.1.  При включении сервисных составляющих платных медицинских услуг:</w:t>
      </w:r>
    </w:p>
    <w:p w:rsidR="00F4121D" w:rsidRDefault="00F4121D" w:rsidP="00DA34DD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3.1.1.1. Обеспечения маршрутизации при прохождении медицинских осмотров, лечения, комплекса обследований.</w:t>
      </w:r>
    </w:p>
    <w:p w:rsidR="00F4121D" w:rsidRDefault="00F4121D" w:rsidP="00DA34DD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3.1.1.2. Проведения срочных (не по показаниям) приемов, обследований и лечения.</w:t>
      </w:r>
    </w:p>
    <w:p w:rsidR="00F4121D" w:rsidRDefault="00F4121D" w:rsidP="00DA34DD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3.1.1.3. Обеспечения  выделенными (закрепленными) врачами (врачами-кураторами).</w:t>
      </w:r>
    </w:p>
    <w:p w:rsidR="00F4121D" w:rsidRDefault="00F4121D" w:rsidP="00DA34DD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3.1.1.4. Выделения особого (отличного от общего) телефонного номера для оперативной связи с целью получения консультации, записи на прием и т.д.</w:t>
      </w:r>
    </w:p>
    <w:p w:rsidR="00F4121D" w:rsidRDefault="00F4121D" w:rsidP="00DA34DD">
      <w:pPr>
        <w:widowControl w:val="0"/>
        <w:spacing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3.1.1.5. Обеспечения прочили сервисными составляющими, влияющими на стоимость платных медицинских услуг.</w:t>
      </w:r>
    </w:p>
    <w:p w:rsidR="00F4121D" w:rsidRDefault="00F4121D" w:rsidP="00F4121D">
      <w:pPr>
        <w:widowControl w:val="0"/>
        <w:spacing w:line="240" w:lineRule="auto"/>
        <w:ind w:firstLine="709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F4121D" w:rsidRDefault="00F4121D" w:rsidP="00F4121D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DA34DD" w:rsidRPr="00CF76E7" w:rsidRDefault="00DA34DD" w:rsidP="00DA34DD">
      <w:pPr>
        <w:widowControl w:val="0"/>
        <w:tabs>
          <w:tab w:val="left" w:pos="9356"/>
        </w:tabs>
        <w:spacing w:line="279" w:lineRule="auto"/>
        <w:ind w:right="83"/>
        <w:jc w:val="center"/>
        <w:rPr>
          <w:rFonts w:ascii="Times New Roman" w:eastAsia="Consolas" w:hAnsi="Times New Roman" w:cs="Times New Roman"/>
          <w:b/>
          <w:color w:val="FFFFFF"/>
          <w:position w:val="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4</w:t>
      </w:r>
      <w:r w:rsidRPr="00CF76E7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ПРОЧИЕ УСЛОВИЯ</w:t>
      </w:r>
    </w:p>
    <w:p w:rsidR="00DA34DD" w:rsidRPr="005A723B" w:rsidRDefault="00DA34DD" w:rsidP="00DA34DD">
      <w:pPr>
        <w:spacing w:after="5" w:line="220" w:lineRule="exact"/>
        <w:rPr>
          <w:rFonts w:ascii="Times New Roman" w:eastAsia="Consolas" w:hAnsi="Times New Roman" w:cs="Times New Roman"/>
          <w:position w:val="3"/>
          <w:sz w:val="28"/>
          <w:szCs w:val="28"/>
        </w:rPr>
      </w:pP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.1.  </w:t>
      </w:r>
      <w:r w:rsidR="00433DA3">
        <w:rPr>
          <w:rFonts w:ascii="Times New Roman" w:eastAsia="Consolas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ри заключении договоров с физическими, юридическими лицами и страховыми компаниями с фиксированной ценой и по фиксированным количеством прикрепляемого на платное медицинское обслуживание пациентов, а так же договоров на предоставление прочих медицинских услуг (предварительных и периодических медицинских осмотров, диспансеризаций, профессиональных осмотров и прочих медицинских осмотров 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манипуляций), с целью более полного удовлетворения спроса населения на платные медицинские услуги.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Цена по договору является договорной (ст.421 ГК РФ) и зависит 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DA34DD" w:rsidRDefault="00DA34DD" w:rsidP="00DA34DD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.1.1. 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Программы медицинского обслуживания прикрепляемого контингента.</w:t>
      </w:r>
    </w:p>
    <w:p w:rsidR="00DA34DD" w:rsidRDefault="00DA34DD" w:rsidP="00DA34DD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4.1.2. Численности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прикрепляемого контингента.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4.1.3. Удаленности прикрепляемого контингента от ГБУЗ «ГП №69 ДЗМ».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4.1.4. Предполагаемого (расчетного) количества обратившихся за получением платных медицинских услуг в ГБУЗ №ГП №69 ДЗМ».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4.1.5. Полового и возрастного состава прикрепляемого контингента.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4.1.6. Наличия или отсутствия хронических заболеваний прикрепляемого контингента.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4.1.7. Выделения врача-куратора для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прикрепляемого контингента.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4.1.8. Выделения особого (отличного от общего) телефонного номера для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прикрепляемого контингента.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4.1.9. Прочих условий, влияющих на стоимость Договора.</w:t>
      </w:r>
    </w:p>
    <w:p w:rsidR="00DA34DD" w:rsidRDefault="00DA34DD" w:rsidP="00DA34DD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DA34DD" w:rsidRDefault="00DA34DD" w:rsidP="00DA34DD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433DA3" w:rsidRPr="00CF76E7" w:rsidRDefault="00433DA3" w:rsidP="00433DA3">
      <w:pPr>
        <w:widowControl w:val="0"/>
        <w:tabs>
          <w:tab w:val="left" w:pos="9356"/>
        </w:tabs>
        <w:spacing w:line="279" w:lineRule="auto"/>
        <w:ind w:right="83"/>
        <w:jc w:val="center"/>
        <w:rPr>
          <w:rFonts w:ascii="Times New Roman" w:eastAsia="Consolas" w:hAnsi="Times New Roman" w:cs="Times New Roman"/>
          <w:b/>
          <w:color w:val="FFFFFF"/>
          <w:position w:val="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5. ЗАКЛЮЧИТЕЛЬНЫЕ ПОЛОЖЕНИЯ</w:t>
      </w:r>
    </w:p>
    <w:p w:rsidR="00433DA3" w:rsidRPr="005A723B" w:rsidRDefault="00433DA3" w:rsidP="00433DA3">
      <w:pPr>
        <w:spacing w:after="5" w:line="220" w:lineRule="exact"/>
        <w:rPr>
          <w:rFonts w:ascii="Times New Roman" w:eastAsia="Consolas" w:hAnsi="Times New Roman" w:cs="Times New Roman"/>
          <w:position w:val="3"/>
          <w:sz w:val="28"/>
          <w:szCs w:val="28"/>
        </w:rPr>
      </w:pPr>
    </w:p>
    <w:p w:rsidR="00F4121D" w:rsidRDefault="00433DA3" w:rsidP="00B6240F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.1.  </w:t>
      </w:r>
      <w:r w:rsidR="00B6240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Все варианты скидок и увеличения стоимости платных медицинских услуг утверждаются Главным врачом </w:t>
      </w:r>
      <w:r w:rsidR="00B6240F">
        <w:rPr>
          <w:rFonts w:ascii="Times New Roman" w:eastAsia="Consolas" w:hAnsi="Times New Roman" w:cs="Times New Roman"/>
          <w:color w:val="000000"/>
          <w:sz w:val="28"/>
          <w:szCs w:val="28"/>
        </w:rPr>
        <w:t>ГБУЗ «ГП №69 ДЗМ».</w:t>
      </w:r>
    </w:p>
    <w:p w:rsidR="00B6240F" w:rsidRDefault="00B6240F" w:rsidP="00B6240F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5.2. Иные условия предоставления скидок и увеличения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стоимости платных медицинских услуг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не указанные в настоящем Положении,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утверждаются Главным врачом ГБУЗ «ГП №69 ДЗМ».</w:t>
      </w:r>
    </w:p>
    <w:p w:rsidR="00B6240F" w:rsidRDefault="00B6240F" w:rsidP="00B6240F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5.3. Информация о действии скидок и увеличения стоимости доводится до руководителей филиалов, руководителей структурных подразделений, врачебного персонала, среднего медицинского персонала и работников регистратуры.</w:t>
      </w:r>
    </w:p>
    <w:p w:rsidR="00B6240F" w:rsidRDefault="00B6240F" w:rsidP="00B6240F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5.4. Ответственность за предоставление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скидок и увеличения стоимости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медицинских услуг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согласно настоящему Положению, несет руководитель отдела платных медицинских услуг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ГБУЗ «ГП №69 ДЗМ».</w:t>
      </w:r>
    </w:p>
    <w:p w:rsidR="00B6240F" w:rsidRDefault="00B6240F" w:rsidP="00B6240F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5.5. Настоящее Положение вступает в силу с момента его утверждения.</w:t>
      </w:r>
      <w:bookmarkStart w:id="3" w:name="_GoBack"/>
      <w:bookmarkEnd w:id="3"/>
    </w:p>
    <w:p w:rsidR="00B6240F" w:rsidRDefault="00B6240F" w:rsidP="00B6240F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5.3. </w:t>
      </w:r>
    </w:p>
    <w:p w:rsidR="00B6240F" w:rsidRPr="005A723B" w:rsidRDefault="00B6240F" w:rsidP="00433DA3">
      <w:pPr>
        <w:widowControl w:val="0"/>
        <w:spacing w:line="240" w:lineRule="auto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B6240F" w:rsidRPr="005A723B" w:rsidSect="00550DB5">
          <w:pgSz w:w="11844" w:h="16861"/>
          <w:pgMar w:top="905" w:right="850" w:bottom="1418" w:left="1555" w:header="0" w:footer="0" w:gutter="0"/>
          <w:cols w:space="708"/>
        </w:sectPr>
      </w:pPr>
    </w:p>
    <w:p w:rsidR="00AD0A46" w:rsidRPr="00550DB5" w:rsidRDefault="008D112A">
      <w:pPr>
        <w:widowControl w:val="0"/>
        <w:spacing w:line="240" w:lineRule="auto"/>
        <w:ind w:left="3628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4" w:name="_page_26_0"/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Лист согласования</w:t>
      </w:r>
    </w:p>
    <w:p w:rsidR="00AD0A46" w:rsidRPr="00550DB5" w:rsidRDefault="00AD0A46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AD0A46">
      <w:pPr>
        <w:spacing w:after="67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8D112A">
      <w:pPr>
        <w:widowControl w:val="0"/>
        <w:spacing w:line="240" w:lineRule="auto"/>
        <w:ind w:left="3902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t>ПОЛОЖЕНИЕ</w:t>
      </w:r>
    </w:p>
    <w:p w:rsidR="00AD0A46" w:rsidRPr="00550DB5" w:rsidRDefault="008D112A">
      <w:pPr>
        <w:widowControl w:val="0"/>
        <w:spacing w:before="16"/>
        <w:ind w:left="575" w:right="600"/>
        <w:jc w:val="center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t>о маркетинговой политике отделения платных медицинских услуг государственного бюджетного учреждения здравоохранения города Москвы «Городская поликлиника № 69 Департамента здравоохранения города Москвы»</w:t>
      </w:r>
    </w:p>
    <w:p w:rsidR="00AD0A46" w:rsidRPr="00550DB5" w:rsidRDefault="00AD0A46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AD0A46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AD0A46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AD0A46">
      <w:pPr>
        <w:spacing w:after="17" w:line="12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8D112A">
      <w:pPr>
        <w:widowControl w:val="0"/>
        <w:spacing w:line="240" w:lineRule="auto"/>
        <w:ind w:left="7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t>Согласовано:</w:t>
      </w:r>
    </w:p>
    <w:p w:rsidR="00AD0A46" w:rsidRPr="00550DB5" w:rsidRDefault="00AD0A46">
      <w:pPr>
        <w:spacing w:after="36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AD0A46">
      <w:pPr>
        <w:rPr>
          <w:rFonts w:ascii="Times New Roman" w:hAnsi="Times New Roman" w:cs="Times New Roman"/>
          <w:sz w:val="28"/>
          <w:szCs w:val="28"/>
        </w:rPr>
        <w:sectPr w:rsidR="00AD0A46" w:rsidRPr="00550DB5">
          <w:pgSz w:w="11850" w:h="16870"/>
          <w:pgMar w:top="967" w:right="850" w:bottom="0" w:left="1555" w:header="0" w:footer="0" w:gutter="0"/>
          <w:cols w:space="708"/>
        </w:sectPr>
      </w:pPr>
    </w:p>
    <w:p w:rsidR="00AD0A46" w:rsidRPr="00550DB5" w:rsidRDefault="008D112A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Главный бухгалтер</w:t>
      </w:r>
    </w:p>
    <w:p w:rsidR="00AD0A46" w:rsidRPr="00550DB5" w:rsidRDefault="00AD0A46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AD0A46">
      <w:pPr>
        <w:spacing w:after="116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8D112A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t>Юрисконсульт</w:t>
      </w:r>
    </w:p>
    <w:p w:rsidR="00AD0A46" w:rsidRPr="00550DB5" w:rsidRDefault="008D112A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50DB5">
        <w:rPr>
          <w:rFonts w:ascii="Times New Roman" w:hAnsi="Times New Roman" w:cs="Times New Roman"/>
          <w:sz w:val="28"/>
          <w:szCs w:val="28"/>
        </w:rPr>
        <w:br w:type="column"/>
      </w:r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И.В. Шведова</w:t>
      </w:r>
    </w:p>
    <w:p w:rsidR="00AD0A46" w:rsidRPr="00550DB5" w:rsidRDefault="00AD0A46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AD0A46">
      <w:pPr>
        <w:spacing w:after="102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AD0A46" w:rsidRPr="00550DB5" w:rsidRDefault="008D112A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50DB5">
        <w:rPr>
          <w:rFonts w:ascii="Times New Roman" w:eastAsia="Consolas" w:hAnsi="Times New Roman" w:cs="Times New Roman"/>
          <w:color w:val="000000"/>
          <w:sz w:val="28"/>
          <w:szCs w:val="28"/>
        </w:rPr>
        <w:t>А.А. Кожокару</w:t>
      </w:r>
      <w:bookmarkEnd w:id="4"/>
    </w:p>
    <w:sectPr w:rsidR="00AD0A46" w:rsidRPr="00550DB5">
      <w:type w:val="continuous"/>
      <w:pgSz w:w="11850" w:h="16870"/>
      <w:pgMar w:top="967" w:right="850" w:bottom="0" w:left="1555" w:header="0" w:footer="0" w:gutter="0"/>
      <w:cols w:num="2" w:space="708" w:equalWidth="0">
        <w:col w:w="1947" w:space="5122"/>
        <w:col w:w="23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0A46"/>
    <w:rsid w:val="0029629F"/>
    <w:rsid w:val="00433DA3"/>
    <w:rsid w:val="00550DB5"/>
    <w:rsid w:val="005A723B"/>
    <w:rsid w:val="005C004D"/>
    <w:rsid w:val="008D112A"/>
    <w:rsid w:val="009A4F93"/>
    <w:rsid w:val="00AD0A46"/>
    <w:rsid w:val="00B6240F"/>
    <w:rsid w:val="00CF76E7"/>
    <w:rsid w:val="00DA34DD"/>
    <w:rsid w:val="00E77726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GP69-712AEV</dc:creator>
  <cp:lastModifiedBy>GP69-712AEV</cp:lastModifiedBy>
  <cp:revision>11</cp:revision>
  <dcterms:created xsi:type="dcterms:W3CDTF">2023-01-12T09:00:00Z</dcterms:created>
  <dcterms:modified xsi:type="dcterms:W3CDTF">2023-01-12T10:04:00Z</dcterms:modified>
</cp:coreProperties>
</file>