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3" w:rsidRDefault="00693DA3" w:rsidP="00693DA3">
      <w:pPr>
        <w:pStyle w:val="20"/>
        <w:shd w:val="clear" w:color="auto" w:fill="auto"/>
        <w:spacing w:before="0" w:after="303" w:line="260" w:lineRule="exact"/>
        <w:ind w:right="80"/>
        <w:jc w:val="left"/>
        <w:rPr>
          <w:b w:val="0"/>
          <w:sz w:val="24"/>
          <w:szCs w:val="48"/>
        </w:rPr>
      </w:pPr>
      <w:r>
        <w:rPr>
          <w:b w:val="0"/>
          <w:sz w:val="24"/>
          <w:szCs w:val="48"/>
        </w:rPr>
        <w:t>Постановление Правительства РФ от 19.12.2015 N 1382</w:t>
      </w:r>
      <w:r>
        <w:rPr>
          <w:b w:val="0"/>
          <w:sz w:val="24"/>
          <w:szCs w:val="48"/>
        </w:rPr>
        <w:br/>
        <w:t xml:space="preserve">"О Программе государственных гарантий бесплатного оказания гражданам медицинской помощи на 2016 год" </w:t>
      </w:r>
      <w:bookmarkStart w:id="0" w:name="_GoBack"/>
      <w:bookmarkEnd w:id="0"/>
      <w:r>
        <w:rPr>
          <w:b w:val="0"/>
          <w:sz w:val="24"/>
          <w:szCs w:val="48"/>
        </w:rPr>
        <w:t>Глава № 9</w:t>
      </w:r>
    </w:p>
    <w:p w:rsidR="00693DA3" w:rsidRDefault="00693DA3" w:rsidP="00693DA3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IX. Критерии доступности и качества медицинской помощи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Критериями качества медицинской помощи являются: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населения от злокачественных новообразований, в том числе городского и сельского населения (число умерших от злокачественных новообразований на 100 тыс. человек населения);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</w:rPr>
        <w:t>умерших</w:t>
      </w:r>
      <w:proofErr w:type="gramEnd"/>
      <w:r>
        <w:rPr>
          <w:rFonts w:ascii="Times New Roman" w:hAnsi="Times New Roman" w:cs="Times New Roman"/>
          <w:sz w:val="24"/>
        </w:rPr>
        <w:t xml:space="preserve"> в трудоспособном возрасте на дому в общем количестве умерших в трудоспособном возрасте;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материнская смертность (на 100 тыс. человек, родившихся живыми);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младенческая смертность (на 1000 человек, родившихся живыми, в том числе в городской и сельской местности);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</w:t>
      </w:r>
      <w:proofErr w:type="gramStart"/>
      <w:r>
        <w:rPr>
          <w:rFonts w:ascii="Times New Roman" w:hAnsi="Times New Roman" w:cs="Times New Roman"/>
          <w:sz w:val="24"/>
        </w:rPr>
        <w:t>умерших</w:t>
      </w:r>
      <w:proofErr w:type="gramEnd"/>
      <w:r>
        <w:rPr>
          <w:rFonts w:ascii="Times New Roman" w:hAnsi="Times New Roman" w:cs="Times New Roman"/>
          <w:sz w:val="24"/>
        </w:rPr>
        <w:t xml:space="preserve"> в возрасте до 1 года на дому в общем количестве умерших в возрасте до 1 года;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детей в возрасте 0 - 4 лет (на 100 тыс. человек населения соответствующего возраста);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умерших в возрасте 0 - 4 лет на дому в общем количестве умерших в возрасте 0 - 4 лет;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смертность детей в возрасте 0 - 17 лет (на 100 тыс. человек населения соответствующего возраста);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умерших в возрасте 0 - 17 лет на дому в общем количестве умерших в возрасте 0 - 17 лет;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пациентов с инфарктом миокарда, госпитализированных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Times New Roman" w:hAnsi="Times New Roman" w:cs="Times New Roman"/>
          <w:sz w:val="24"/>
        </w:rPr>
        <w:t>тромболитическая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терапия, в общем количестве пациентов с острым инфарктом миокарда;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Times New Roman" w:hAnsi="Times New Roman" w:cs="Times New Roman"/>
          <w:sz w:val="24"/>
        </w:rPr>
        <w:t>стентирование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коронарных артерий, в общем количестве пациентов с острым инфарктом миокарда;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rPr>
          <w:rFonts w:ascii="Times New Roman" w:hAnsi="Times New Roman" w:cs="Times New Roman"/>
          <w:sz w:val="24"/>
        </w:rPr>
        <w:t>проведен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тромболизис</w:t>
      </w:r>
      <w:proofErr w:type="spellEnd"/>
      <w:r>
        <w:rPr>
          <w:rFonts w:ascii="Times New Roman" w:hAnsi="Times New Roman" w:cs="Times New Roman"/>
          <w:sz w:val="24"/>
        </w:rPr>
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пациентов с острыми цереброваскулярными болезнями, госпитализированных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 w:cs="Times New Roman"/>
          <w:sz w:val="24"/>
        </w:rPr>
        <w:t>тромболитическая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терапия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6 часов госпитализации, в общем количестве пациентов с острым ишемическим инсультом;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Критериями доступности медицинской помощи являются: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расходов </w:t>
      </w:r>
      <w:proofErr w:type="gramStart"/>
      <w:r>
        <w:rPr>
          <w:rFonts w:ascii="Times New Roman" w:hAnsi="Times New Roman" w:cs="Times New Roman"/>
          <w:sz w:val="24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охвата профилактическими медицинскими осмотрами детей, в том числе городских и сельских жителей;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</w:t>
      </w:r>
      <w:r>
        <w:rPr>
          <w:rFonts w:ascii="Times New Roman" w:hAnsi="Times New Roman" w:cs="Times New Roman"/>
          <w:sz w:val="24"/>
        </w:rPr>
        <w:lastRenderedPageBreak/>
        <w:t>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693DA3" w:rsidRDefault="00693DA3" w:rsidP="00693DA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7D34E9" w:rsidRDefault="007D34E9"/>
    <w:sectPr w:rsidR="007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3"/>
    <w:rsid w:val="00693DA3"/>
    <w:rsid w:val="007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93D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DA3"/>
    <w:pPr>
      <w:widowControl w:val="0"/>
      <w:shd w:val="clear" w:color="auto" w:fill="FFFFFF"/>
      <w:spacing w:before="300" w:after="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9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93D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DA3"/>
    <w:pPr>
      <w:widowControl w:val="0"/>
      <w:shd w:val="clear" w:color="auto" w:fill="FFFFFF"/>
      <w:spacing w:before="300" w:after="0" w:line="50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9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2321</dc:creator>
  <cp:lastModifiedBy>2321</cp:lastModifiedBy>
  <cp:revision>1</cp:revision>
  <dcterms:created xsi:type="dcterms:W3CDTF">2016-01-29T10:07:00Z</dcterms:created>
  <dcterms:modified xsi:type="dcterms:W3CDTF">2016-01-29T10:07:00Z</dcterms:modified>
</cp:coreProperties>
</file>