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2B28C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28C3" w:rsidRDefault="006A308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8C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28C3" w:rsidRDefault="006A308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Москвы от 04.10.2011 N 461-ПП</w:t>
            </w:r>
            <w:r>
              <w:rPr>
                <w:sz w:val="48"/>
              </w:rPr>
              <w:br/>
              <w:t xml:space="preserve">(ред. от </w:t>
            </w:r>
            <w:bookmarkStart w:id="0" w:name="_GoBack"/>
            <w:r>
              <w:rPr>
                <w:sz w:val="48"/>
              </w:rPr>
              <w:t>25.03.2025</w:t>
            </w:r>
            <w:bookmarkEnd w:id="0"/>
            <w:r>
              <w:rPr>
                <w:sz w:val="48"/>
              </w:rPr>
              <w:t>)</w:t>
            </w:r>
            <w:r>
              <w:rPr>
                <w:sz w:val="48"/>
              </w:rPr>
              <w:br/>
              <w:t>"О Государственной программе города Москвы "Развитие здравоохранения города Москвы (Столичное здравоохранение)"</w:t>
            </w:r>
          </w:p>
        </w:tc>
      </w:tr>
      <w:tr w:rsidR="002B28C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28C3" w:rsidRDefault="006A308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2B28C3" w:rsidRDefault="002B28C3">
      <w:pPr>
        <w:pStyle w:val="ConsPlusNormal0"/>
        <w:sectPr w:rsidR="002B28C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B28C3" w:rsidRDefault="002B28C3">
      <w:pPr>
        <w:pStyle w:val="ConsPlusNormal0"/>
        <w:jc w:val="both"/>
        <w:outlineLvl w:val="0"/>
      </w:pPr>
    </w:p>
    <w:p w:rsidR="002B28C3" w:rsidRDefault="006A3082">
      <w:pPr>
        <w:pStyle w:val="ConsPlusTitle0"/>
        <w:jc w:val="center"/>
        <w:outlineLvl w:val="0"/>
      </w:pPr>
      <w:r>
        <w:t>ПРАВИТЕЛЬСТВО МОСКВЫ</w:t>
      </w:r>
    </w:p>
    <w:p w:rsidR="002B28C3" w:rsidRDefault="002B28C3">
      <w:pPr>
        <w:pStyle w:val="ConsPlusTitle0"/>
        <w:jc w:val="center"/>
      </w:pPr>
    </w:p>
    <w:p w:rsidR="002B28C3" w:rsidRDefault="006A3082">
      <w:pPr>
        <w:pStyle w:val="ConsPlusTitle0"/>
        <w:jc w:val="center"/>
      </w:pPr>
      <w:r>
        <w:t>ПОСТАНОВЛЕНИЕ</w:t>
      </w:r>
    </w:p>
    <w:p w:rsidR="002B28C3" w:rsidRDefault="006A3082">
      <w:pPr>
        <w:pStyle w:val="ConsPlusTitle0"/>
        <w:jc w:val="center"/>
      </w:pPr>
      <w:r>
        <w:t>от 4 октября 2011 г. N 461-ПП</w:t>
      </w:r>
    </w:p>
    <w:p w:rsidR="002B28C3" w:rsidRDefault="002B28C3">
      <w:pPr>
        <w:pStyle w:val="ConsPlusTitle0"/>
        <w:jc w:val="center"/>
      </w:pPr>
    </w:p>
    <w:p w:rsidR="002B28C3" w:rsidRDefault="006A3082">
      <w:pPr>
        <w:pStyle w:val="ConsPlusTitle0"/>
        <w:jc w:val="center"/>
      </w:pPr>
      <w:r>
        <w:t>О ГОСУДАРСТВЕННОЙ ПРОГРАММЕ ГОРОДА МОСКВЫ "РАЗВИТИЕ</w:t>
      </w:r>
    </w:p>
    <w:p w:rsidR="002B28C3" w:rsidRDefault="006A3082">
      <w:pPr>
        <w:pStyle w:val="ConsPlusTitle0"/>
        <w:jc w:val="center"/>
      </w:pPr>
      <w:r>
        <w:t>ЗДРАВООХРАНЕНИЯ ГОРОДА МОСКВЫ (СТОЛИЧНОЕ ЗДРАВООХРАНЕНИЕ)"</w:t>
      </w:r>
    </w:p>
    <w:p w:rsidR="002B28C3" w:rsidRDefault="002B28C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28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8C3" w:rsidRDefault="002B28C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8C3" w:rsidRDefault="002B28C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28C3" w:rsidRDefault="006A308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28C3" w:rsidRDefault="006A308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2B28C3" w:rsidRDefault="006A30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22.02.2012 </w:t>
            </w:r>
            <w:hyperlink r:id="rId9" w:tooltip="Постановление Правительства Москвы от 22.02.2012 N 64-ПП (ред. от 04.06.2019) &quot;О внесении изменений в государственные программы города Москвы и об утверждении Государственной программы города Москвы &quot;Открытое Правительство&quot; (вместе с &quot;Государственной программо">
              <w:r>
                <w:rPr>
                  <w:color w:val="0000FF"/>
                </w:rPr>
                <w:t>N 64-ПП</w:t>
              </w:r>
            </w:hyperlink>
            <w:r>
              <w:rPr>
                <w:color w:val="392C69"/>
              </w:rPr>
              <w:t xml:space="preserve">, от 28.05.2013 </w:t>
            </w:r>
            <w:hyperlink r:id="rId10" w:tooltip="Постановление Правительства Москвы от 28.05.2013 N 331-ПП &quot;О внесении изменений в постановление Правительства Москвы от 4 октября 2011 г. N 461-ПП&quot; (вместе с &quot;Государственной программой города Москвы на среднесрочный период (2012-2016 годы) &quot;Развитие здравоохр">
              <w:r>
                <w:rPr>
                  <w:color w:val="0000FF"/>
                </w:rPr>
                <w:t>N 331-ПП</w:t>
              </w:r>
            </w:hyperlink>
            <w:r>
              <w:rPr>
                <w:color w:val="392C69"/>
              </w:rPr>
              <w:t xml:space="preserve">, от 14.05.2014 </w:t>
            </w:r>
            <w:hyperlink r:id="rId11" w:tooltip="Постановление Правительства Москвы от 14.05.2014 N 249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>,</w:t>
            </w:r>
          </w:p>
          <w:p w:rsidR="002B28C3" w:rsidRDefault="006A30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20.04.2015 </w:t>
            </w:r>
            <w:hyperlink r:id="rId12" w:tooltip="Постановление Правительства Москвы от 20.04.2015 N 209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209-ПП</w:t>
              </w:r>
            </w:hyperlink>
            <w:r>
              <w:rPr>
                <w:color w:val="392C69"/>
              </w:rPr>
              <w:t xml:space="preserve">, от 23.04.2015 </w:t>
            </w:r>
            <w:hyperlink r:id="rId13" w:tooltip="Постановление Правительства Москвы от 23.04.2015 N 229-ПП &quot;О внесении изменений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229-ПП</w:t>
              </w:r>
            </w:hyperlink>
            <w:r>
              <w:rPr>
                <w:color w:val="392C69"/>
              </w:rPr>
              <w:t xml:space="preserve">, от 15.12.2015 </w:t>
            </w:r>
            <w:hyperlink r:id="rId14" w:tooltip="Постановление Правительства Москвы от 15.12.2015 N 860-ПП &quot;О внесении изменений в постановления Правительства Москвы от 28 декабря 2004 г. N 952-ПП и от 4 октября 2011 г. N 461-ПП&quot; (вместе с &quot;Экологическими требованиями к качеству моторного топлива при обороте">
              <w:r>
                <w:rPr>
                  <w:color w:val="0000FF"/>
                </w:rPr>
                <w:t>N 860-ПП</w:t>
              </w:r>
            </w:hyperlink>
            <w:r>
              <w:rPr>
                <w:color w:val="392C69"/>
              </w:rPr>
              <w:t>,</w:t>
            </w:r>
          </w:p>
          <w:p w:rsidR="002B28C3" w:rsidRDefault="006A30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10.10.2016 </w:t>
            </w:r>
            <w:hyperlink r:id="rId15" w:tooltip="Постановление Правительства Москвы от 10.10.2016 N 656-ПП &quot;О внесении изменения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656-ПП</w:t>
              </w:r>
            </w:hyperlink>
            <w:r>
              <w:rPr>
                <w:color w:val="392C69"/>
              </w:rPr>
              <w:t xml:space="preserve">, от 28.03.2017 </w:t>
            </w:r>
            <w:hyperlink r:id="rId16" w:tooltip="Постановление Правительства Москвы от 28.03.2017 N 118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118-ПП</w:t>
              </w:r>
            </w:hyperlink>
            <w:r>
              <w:rPr>
                <w:color w:val="392C69"/>
              </w:rPr>
              <w:t xml:space="preserve">, от 11.04.2017 </w:t>
            </w:r>
            <w:hyperlink r:id="rId17" w:tooltip="Постановление Правительства Москвы от 11.04.2017 N 186-ПП &quot;О внесении изменения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>,</w:t>
            </w:r>
          </w:p>
          <w:p w:rsidR="002B28C3" w:rsidRDefault="006A30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18" w:tooltip="Постановление Правительства Москвы от 27.03.2018 N 235-ПП &quot;О внесении изменения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235-ПП</w:t>
              </w:r>
            </w:hyperlink>
            <w:r>
              <w:rPr>
                <w:color w:val="392C69"/>
              </w:rPr>
              <w:t xml:space="preserve">, от 26.03.2019 </w:t>
            </w:r>
            <w:hyperlink r:id="rId19" w:tooltip="Постановление Правительства Москвы от 26.03.2019 N 249-ПП &quot;О внесении изменений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04.06.2019 </w:t>
            </w:r>
            <w:hyperlink r:id="rId20" w:tooltip="Постановление Правительства Москвы от 04.06.2019 N 626-ПП &quot;О внесении изменения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2B28C3" w:rsidRDefault="006A30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24.03.2020 </w:t>
            </w:r>
            <w:hyperlink r:id="rId21" w:tooltip="Постановление Правительства Москвы от 24.03.2020 N 218-ПП &quot;О внесении изменений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22" w:tooltip="Постановление Правительства Москвы от 31.03.2020 N 320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30.03.2021 </w:t>
            </w:r>
            <w:hyperlink r:id="rId23" w:tooltip="Постановление Правительства Москвы от 30.03.2021 N 388-ПП &quot;О внесении изменения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388-ПП</w:t>
              </w:r>
            </w:hyperlink>
            <w:r>
              <w:rPr>
                <w:color w:val="392C69"/>
              </w:rPr>
              <w:t>,</w:t>
            </w:r>
          </w:p>
          <w:p w:rsidR="002B28C3" w:rsidRDefault="006A30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29.03.2022 </w:t>
            </w:r>
            <w:hyperlink r:id="rId24" w:tooltip="Постановление Правительства Москвы от 29.03.2022 N 491-ПП &quot;О внесении изменения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491-ПП</w:t>
              </w:r>
            </w:hyperlink>
            <w:r>
              <w:rPr>
                <w:color w:val="392C69"/>
              </w:rPr>
              <w:t>, от 21.03</w:t>
            </w:r>
            <w:r>
              <w:rPr>
                <w:color w:val="392C69"/>
              </w:rPr>
              <w:t xml:space="preserve">.2023 </w:t>
            </w:r>
            <w:hyperlink r:id="rId25" w:tooltip="Постановление Правительства Москвы от 21.03.2023 N 457-ПП &quot;О внесении изменения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457-ПП</w:t>
              </w:r>
            </w:hyperlink>
            <w:r>
              <w:rPr>
                <w:color w:val="392C69"/>
              </w:rPr>
              <w:t xml:space="preserve">, от 26.03.2024 </w:t>
            </w:r>
            <w:hyperlink r:id="rId26" w:tooltip="Постановление Правительства Москвы от 26.03.2024 N 616-ПП &quot;О внесении изменений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616-ПП</w:t>
              </w:r>
            </w:hyperlink>
            <w:r>
              <w:rPr>
                <w:color w:val="392C69"/>
              </w:rPr>
              <w:t>,</w:t>
            </w:r>
          </w:p>
          <w:p w:rsidR="002B28C3" w:rsidRDefault="006A30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25.03.2025 </w:t>
            </w:r>
            <w:hyperlink r:id="rId27" w:tooltip="Постановление Правительства Москвы от 25.03.2025 N 620-ПП &quot;О внесении изменения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620-ПП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8C3" w:rsidRDefault="002B28C3">
            <w:pPr>
              <w:pStyle w:val="ConsPlusNormal0"/>
            </w:pPr>
          </w:p>
        </w:tc>
      </w:tr>
    </w:tbl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ind w:firstLine="540"/>
        <w:jc w:val="both"/>
      </w:pPr>
      <w:r>
        <w:t>В целях сохранения и укрепления здоровья населения за счет устойчивого развития системы столичного здравоохранения Правительство Москвы постановляет:</w:t>
      </w:r>
    </w:p>
    <w:p w:rsidR="002B28C3" w:rsidRDefault="006A3082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Москвы от 14.05.2014 N 249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<w:r>
          <w:rPr>
            <w:color w:val="0000FF"/>
          </w:rPr>
          <w:t>постановления</w:t>
        </w:r>
      </w:hyperlink>
      <w:r>
        <w:t xml:space="preserve"> Правительства Москвы от 14.05.2014 N 249-ПП)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 xml:space="preserve">1. Утвердить текстовую </w:t>
      </w:r>
      <w:hyperlink w:anchor="P38" w:tooltip="ТЕКСТОВАЯ ЧАСТЬ">
        <w:r>
          <w:rPr>
            <w:color w:val="0000FF"/>
          </w:rPr>
          <w:t>часть</w:t>
        </w:r>
      </w:hyperlink>
      <w:r>
        <w:t xml:space="preserve"> Государственной программы города Москвы "Развитие здравоохранения города Москвы (Столичное здравоохранение)" (приложение).</w:t>
      </w:r>
    </w:p>
    <w:p w:rsidR="002B28C3" w:rsidRDefault="006A3082">
      <w:pPr>
        <w:pStyle w:val="ConsPlusNormal0"/>
        <w:jc w:val="both"/>
      </w:pPr>
      <w:r>
        <w:t xml:space="preserve">(п. 1 в ред. </w:t>
      </w:r>
      <w:hyperlink r:id="rId29" w:tooltip="Постановление Правительства Москвы от 26.03.2024 N 616-ПП &quot;О внесении изменений в постановление Правительства Москвы от 4 октября 2011 г.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26.03.2024 N 616-ПП)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2</w:t>
      </w:r>
      <w:r>
        <w:t xml:space="preserve">. Утратил силу. - </w:t>
      </w:r>
      <w:hyperlink r:id="rId30" w:tooltip="Постановление Правительства Москвы от 28.05.2013 N 331-ПП &quot;О внесении изменений в постановление Правительства Москвы от 4 октября 2011 г. N 461-ПП&quot; (вместе с &quot;Государственной программой города Москвы на среднесрочный период (2012-2016 годы) &quot;Развитие здравоохр">
        <w:r>
          <w:rPr>
            <w:color w:val="0000FF"/>
          </w:rPr>
          <w:t>Постановление</w:t>
        </w:r>
      </w:hyperlink>
      <w:r>
        <w:t xml:space="preserve"> Правительства Москвы от 28.05.2013 N 331-ПП.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3. Контроль за выполнением настоящего п</w:t>
      </w:r>
      <w:r>
        <w:t>остановления возложить на заместителя Мэра Москвы в Правительстве Москвы по вопросам социального развития Ракову А.В.</w:t>
      </w:r>
    </w:p>
    <w:p w:rsidR="002B28C3" w:rsidRDefault="006A3082">
      <w:pPr>
        <w:pStyle w:val="ConsPlusNormal0"/>
        <w:jc w:val="both"/>
      </w:pPr>
      <w:r>
        <w:t xml:space="preserve">(в ред. постановлений Правительства Москвы от 28.05.2013 </w:t>
      </w:r>
      <w:hyperlink r:id="rId31" w:tooltip="Постановление Правительства Москвы от 28.05.2013 N 331-ПП &quot;О внесении изменений в постановление Правительства Москвы от 4 октября 2011 г. N 461-ПП&quot; (вместе с &quot;Государственной программой города Москвы на среднесрочный период (2012-2016 годы) &quot;Развитие здравоохр">
        <w:r>
          <w:rPr>
            <w:color w:val="0000FF"/>
          </w:rPr>
          <w:t>N 331-ПП</w:t>
        </w:r>
      </w:hyperlink>
      <w:r>
        <w:t xml:space="preserve">, от 31.03.2020 </w:t>
      </w:r>
      <w:hyperlink r:id="rId32" w:tooltip="Постановление Правительства Москвы от 31.03.2020 N 320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<w:r>
          <w:rPr>
            <w:color w:val="0000FF"/>
          </w:rPr>
          <w:t>N 320-ПП</w:t>
        </w:r>
      </w:hyperlink>
      <w:r>
        <w:t>)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jc w:val="right"/>
      </w:pPr>
      <w:r>
        <w:t>Мэр Москвы</w:t>
      </w:r>
    </w:p>
    <w:p w:rsidR="002B28C3" w:rsidRDefault="006A3082">
      <w:pPr>
        <w:pStyle w:val="ConsPlusNormal0"/>
        <w:jc w:val="right"/>
      </w:pPr>
      <w:r>
        <w:t>С.С. Собянин</w:t>
      </w:r>
    </w:p>
    <w:p w:rsidR="002B28C3" w:rsidRDefault="002B28C3">
      <w:pPr>
        <w:pStyle w:val="ConsPlusNormal0"/>
        <w:jc w:val="both"/>
      </w:pPr>
    </w:p>
    <w:p w:rsidR="002B28C3" w:rsidRDefault="002B28C3">
      <w:pPr>
        <w:pStyle w:val="ConsPlusNormal0"/>
        <w:jc w:val="both"/>
      </w:pPr>
    </w:p>
    <w:p w:rsidR="002B28C3" w:rsidRDefault="002B28C3">
      <w:pPr>
        <w:pStyle w:val="ConsPlusNormal0"/>
        <w:jc w:val="both"/>
      </w:pPr>
    </w:p>
    <w:p w:rsidR="002B28C3" w:rsidRDefault="002B28C3">
      <w:pPr>
        <w:pStyle w:val="ConsPlusNormal0"/>
        <w:jc w:val="both"/>
      </w:pP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jc w:val="right"/>
        <w:outlineLvl w:val="0"/>
      </w:pPr>
      <w:r>
        <w:t>Приложение</w:t>
      </w:r>
    </w:p>
    <w:p w:rsidR="002B28C3" w:rsidRDefault="006A3082">
      <w:pPr>
        <w:pStyle w:val="ConsPlusNormal0"/>
        <w:jc w:val="right"/>
      </w:pPr>
      <w:r>
        <w:t>к постановлению Правительства</w:t>
      </w:r>
    </w:p>
    <w:p w:rsidR="002B28C3" w:rsidRDefault="006A3082">
      <w:pPr>
        <w:pStyle w:val="ConsPlusNormal0"/>
        <w:jc w:val="right"/>
      </w:pPr>
      <w:r>
        <w:t>Москвы</w:t>
      </w:r>
    </w:p>
    <w:p w:rsidR="002B28C3" w:rsidRDefault="006A3082">
      <w:pPr>
        <w:pStyle w:val="ConsPlusNormal0"/>
        <w:jc w:val="right"/>
      </w:pPr>
      <w:r>
        <w:t>от 4 октября 2011 г. N 461-ПП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</w:pPr>
      <w:bookmarkStart w:id="1" w:name="P38"/>
      <w:bookmarkEnd w:id="1"/>
      <w:r>
        <w:t>ТЕКСТОВАЯ ЧАСТЬ</w:t>
      </w:r>
    </w:p>
    <w:p w:rsidR="002B28C3" w:rsidRDefault="006A3082">
      <w:pPr>
        <w:pStyle w:val="ConsPlusTitle0"/>
        <w:jc w:val="center"/>
      </w:pPr>
      <w:r>
        <w:lastRenderedPageBreak/>
        <w:t>ГОСУДАРСТВЕННОЙ ПРОГРАММЫ ГОРОДА МОСКВЫ "РАЗВИТИЕ</w:t>
      </w:r>
    </w:p>
    <w:p w:rsidR="002B28C3" w:rsidRDefault="006A3082">
      <w:pPr>
        <w:pStyle w:val="ConsPlusTitle0"/>
        <w:jc w:val="center"/>
      </w:pPr>
      <w:r>
        <w:t>ЗДРАВООХРАНЕНИЯ ГОРОДА МО</w:t>
      </w:r>
      <w:r>
        <w:t>СКВЫ (СТОЛИЧНОЕ ЗДРАВООХРАНЕНИЕ)"</w:t>
      </w:r>
    </w:p>
    <w:p w:rsidR="002B28C3" w:rsidRDefault="002B28C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28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8C3" w:rsidRDefault="002B28C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8C3" w:rsidRDefault="002B28C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28C3" w:rsidRDefault="006A308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28C3" w:rsidRDefault="006A308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 w:tooltip="Постановление Правительства Москвы от 25.03.2025 N 620-ПП &quot;О внесении изменения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Москвы от 25.03.2025 N 620-ПП)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8C3" w:rsidRDefault="002B28C3">
            <w:pPr>
              <w:pStyle w:val="ConsPlusNormal0"/>
            </w:pPr>
          </w:p>
        </w:tc>
      </w:tr>
    </w:tbl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1"/>
      </w:pPr>
      <w:r>
        <w:t>1. Характеристика текущего состояния сферы охраны здоровья</w:t>
      </w:r>
    </w:p>
    <w:p w:rsidR="002B28C3" w:rsidRDefault="006A3082">
      <w:pPr>
        <w:pStyle w:val="ConsPlusTitle0"/>
        <w:jc w:val="center"/>
      </w:pPr>
      <w:r>
        <w:t>граждан и сферы ветеринарии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2"/>
      </w:pPr>
      <w:r>
        <w:t>1.1. Характеристика текущего состояния сферы охраны здоровья</w:t>
      </w:r>
    </w:p>
    <w:p w:rsidR="002B28C3" w:rsidRDefault="006A3082">
      <w:pPr>
        <w:pStyle w:val="ConsPlusTitle0"/>
        <w:jc w:val="center"/>
      </w:pPr>
      <w:r>
        <w:t>граждан в городе Москве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ind w:firstLine="540"/>
        <w:jc w:val="both"/>
      </w:pPr>
      <w:r>
        <w:t>Правительство Москвы многие годы системно работает над развитием медицины в столице, создавая современную, технологически насыщенную и эффективную модель здравоохранения, в центре которой находится пациент. Высокий уровень развития</w:t>
      </w:r>
      <w:r>
        <w:t xml:space="preserve"> государственной системы здравоохранения, инфраструктурный и хороший кадровый потенциал города Москвы, современные технологические и организационные решения позволили достичь в городе Москве по итогам 2024 года уровня ожидаемой продолжительности жизни при </w:t>
      </w:r>
      <w:r>
        <w:t>рождении 79 лет.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За последние годы построено и обновлено почти 2 млн кв. м медицинских объектов. Применен принципиально новый подход в создании пространства поликлиник и больниц города Москвы с учетом современных аспектов организации и оказания медицинской</w:t>
      </w:r>
      <w:r>
        <w:t xml:space="preserve"> помощи и потребностей пациентов.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За этот же период закуплено более 50 тыс. единиц современного высокотехнологичного оборудования, что позволило кратно увеличить объемы диагностических исследований и выполнять около 80 процентов всех операций малотравматич</w:t>
      </w:r>
      <w:r>
        <w:t>ными способами, которые позволяют пациенту быстрее вернуться к привычному образу жизни.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Создан единый цифровой контур здравоохранения города Москвы с использованием Единой медицинской информационно-аналитической системы (далее - ЕМИАС) - более 650 медицинс</w:t>
      </w:r>
      <w:r>
        <w:t>ких объектов и более 100 тыс. медицинского персонала работают в единой электронной системе. Все взрослые и детские поликлиники государственной системы здравоохранения города Москвы (далее - городские поликлиники) перешли на ведение медицинских карт исключи</w:t>
      </w:r>
      <w:r>
        <w:t>тельно в электронном виде. В 2024 году все скоропомощные многопрофильные больницы государственной системы здравоохранения города Москвы (далее - городские больницы) также полностью переведены на цифровую модель работы. Единый цифровой контур здравоохранени</w:t>
      </w:r>
      <w:r>
        <w:t>я города Москвы является ключевым связующим элементом всех звеньев оказания медицинской помощи в городе Москве.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2"/>
      </w:pPr>
      <w:r>
        <w:t>1.2. Характеристика текущего состояния</w:t>
      </w:r>
    </w:p>
    <w:p w:rsidR="002B28C3" w:rsidRDefault="006A3082">
      <w:pPr>
        <w:pStyle w:val="ConsPlusTitle0"/>
        <w:jc w:val="center"/>
      </w:pPr>
      <w:r>
        <w:t>амбулаторно-поликлинического звена государственной системы</w:t>
      </w:r>
    </w:p>
    <w:p w:rsidR="002B28C3" w:rsidRDefault="006A3082">
      <w:pPr>
        <w:pStyle w:val="ConsPlusTitle0"/>
        <w:jc w:val="center"/>
      </w:pPr>
      <w:r>
        <w:t>здравоохранения города Москвы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ind w:firstLine="540"/>
        <w:jc w:val="both"/>
      </w:pPr>
      <w:r>
        <w:t>Последние годы</w:t>
      </w:r>
      <w:r>
        <w:t xml:space="preserve"> приоритет в развитии медицины за первичным звеном здравоохранения. В рамках комплексного обновления инфраструктуры столичного здравоохранения в 2024 году начат </w:t>
      </w:r>
      <w:r>
        <w:lastRenderedPageBreak/>
        <w:t>второй этап программы капитального ремонта городских поликлиник. В результате комплексной рекон</w:t>
      </w:r>
      <w:r>
        <w:t xml:space="preserve">струкции 271 здание городских поликлиник были приведены к единому стандарту - новому московскому стандарту поликлиник, основой которого является создание комфортной среды для пациентов и персонала и полное переоснащение современным оборудованием. При этом </w:t>
      </w:r>
      <w:r>
        <w:t>закупка высокотехнологичного медицинского оборудования (в том числе магнитно-резонансных томографов, компьютерных томографов, рентгеновских диагностических аппаратов, маммографов, денситометров) осуществляется в рамках контрактов жизненного цикла, что обес</w:t>
      </w:r>
      <w:r>
        <w:t>печивает их практически бесперебойную работу.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Строительство новых зданий городских поликлиник ведется с учетом существующей и перспективной численности населения района, а также единых подходов к размещению городских поликлиник с учетом транспортно-пешеход</w:t>
      </w:r>
      <w:r>
        <w:t>ной доступности, удобства расположения в центре жилого массива, необходимой площади здания для оптимальной организации процессов оказания медицинской помощи в соответствии с современными требованиями.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Разработанный и внедренный новый московский стандарт по</w:t>
      </w:r>
      <w:r>
        <w:t>ликлиник включает в себя единые подходы к оснащению каждого здания оборудованием (маммографы, рентгеновские диагностические аппараты, ультразвуковые диагностические приборы и аппараты для функциональной диагностики, дополнительно в зданиях центральных (гол</w:t>
      </w:r>
      <w:r>
        <w:t>овных) подразделений городских поликлиник - магнитно-резонансные томографы, компьютерные томографы, денситометры, аппараты для тредмил-теста, приборы для исследования функции внешнего дыхания), укомплектованию специалистами по 8 наиболее востребованным про</w:t>
      </w:r>
      <w:r>
        <w:t>филям (участковый врач - врач-терапевт (врач общей практики), кардиолог, оториноларинголог, хирург, невролог, офтальмолог, уролог и эндокринолог) и дополнительно 5 узкими специалистами в центральных (головных) подразделениях городских поликлиник (аллерголо</w:t>
      </w:r>
      <w:r>
        <w:t>г-иммунолог, гастроэнтеролог, пульмонолог, колопроктолог, инфекционист), единую навигацию, маршрутизацию, зонирование пространств и создание комфортной среды для посетителей и персонала.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Городские поликлиники первыми внедрили пациентоцентричную модель - от</w:t>
      </w:r>
      <w:r>
        <w:t>казались от устаревшей регистратуры с талонами-направлениями и бумажными медицинскими картами и перешли на электронное расписание с возможностью дистанционно записаться на прием, перенести или отменить его. С помощью этого сервиса москвичи записались на пр</w:t>
      </w:r>
      <w:r>
        <w:t>ием к специалистам в онлайн-режиме уже более 600 млн раз.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 xml:space="preserve">С начала внедрения цифровых сервисов и стандартизации в городских поликлиниках средние сроки ожидания планового приема врача-специалиста сократились в три раза, а участкового терапевта (врача общей </w:t>
      </w:r>
      <w:r>
        <w:t>практики) - в 8 раз. Сегодня порядка 90 процентов пациентов имеют возможность записаться на прием в день обращения. Время ожидания начала приема также значительно сократилось.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 целях повышения комфортных условий для граждан при посещении городских поликли</w:t>
      </w:r>
      <w:r>
        <w:t>ник на входе в поликлинику пациентов встречают администраторы - работники Государственного бюджетного учреждения города Москвы "Многофункциональные центры предоставления государственных услуг города Москвы", в обязанности которых входит ответить на возника</w:t>
      </w:r>
      <w:r>
        <w:t>ющие вопросы, помочь сориентироваться и вовремя попасть на прием к нужному врачу.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 xml:space="preserve">Вся информация о здоровье жителя города Москвы, включая результаты выполненных </w:t>
      </w:r>
      <w:r>
        <w:lastRenderedPageBreak/>
        <w:t>исследований, данные о проведенной вакцинации и многое другое, сегодня хранится в цифровом виде</w:t>
      </w:r>
      <w:r>
        <w:t xml:space="preserve"> в электронной медицинской карте и доступна пациенту онлайн в любое время. Пациент может самостоятельно добавлять в электронную медицинскую карту сведения о здоровье, а также предоставлять к ней временный доступ врачам других медицинских организаций, не вх</w:t>
      </w:r>
      <w:r>
        <w:t>одящих в государственную систему здравоохранения города Москвы и не подключенных к ЕМИАС.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Цифровые сервисы делают взаимодействие пациента с городской поликлиникой быстрым и удобным. Ежегодно выполняется около одного миллиона онлайн-приемов в режиме телекон</w:t>
      </w:r>
      <w:r>
        <w:t>ференции, освобождая пациентов от необходимости лишних походов в городскую поликлинику. Например, закрыть листок временной нетрудоспособности можно дистанционно.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 xml:space="preserve">Родителям детей, поступающих в детский сад или первый класс школы, также не требуется тратить </w:t>
      </w:r>
      <w:r>
        <w:t>время на лишние походы в городскую поликлинику. Справка оформляется врачом городской поликлиники автоматически с использованием ЕМИАС на основании данных из электронной медицинской карты и доступна в электронном виде в медицинском кабинете школы или детско</w:t>
      </w:r>
      <w:r>
        <w:t>го сада в подсистеме ЕМИАС.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 электронном виде в ЕМИАС оформляются и медицинские справки о болезни, карантине и прочих причинах отсутствия ребенка, посещающего школу или детский сад. Учителя видят в электронном журнале информацию о периоде освобождения реб</w:t>
      </w:r>
      <w:r>
        <w:t>енка от занятий, в том числе от физических нагрузок. Приносить справку на бумажном носителе после болезни в школы или детские сады, подведомственные органам исполнительной власти города Москвы, больше не требуется.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 2024 году в рамках реализации экспериме</w:t>
      </w:r>
      <w:r>
        <w:t>нта по использованию инновационных технологий в области компьютерного зрения для анализа медицинских изображений в Единый радиологический информационный сервис ЕМИАС интегрировано 52 сервиса на основе технологий искусственного интеллекта, предназначенных д</w:t>
      </w:r>
      <w:r>
        <w:t>ля анализа медицинских изображений определенного вида лучевого исследования (далее - сервисы искусственного интеллекта), которые используются в 101 медицинской организации государственной системы здравоохранения города Москвы. С использованием сервисов иск</w:t>
      </w:r>
      <w:r>
        <w:t>усственного интеллекта обработано свыше 2,6 млн изображений.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С 2023 года впервые в Российской Федерации именно в городе Москве введено проведение отдельного диагностического исследования с использованием сервисов искусственного интеллекта в рамках реализации территориальной программы обязательного медицинского страх</w:t>
      </w:r>
      <w:r>
        <w:t>ования города Москвы. Технология сервисов искусственного интеллекта стала помощником врача в анализе профилактических (скрининговых) маммографических исследований, ускоряя подготовку заключения и повышая качество диагностики. В 2024 году сервисы искусствен</w:t>
      </w:r>
      <w:r>
        <w:t>ного интеллекта обработали более 210 тыс. маммографических исследований.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 2024 году на основе научно-методологических достижений развернута цифровая платформа "МосМедИИ" (мосмедии.рф), посредством которой открыт доступ для использования лучших сервисов ис</w:t>
      </w:r>
      <w:r>
        <w:t>кусственного интеллекта всеми медицинскими организациями государственной и муниципальной систем здравоохранения.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Цифровые сервисы ЕМИАС помогают как пациентам, так и медицинским работникам. Система поддержки принятия врачебных решений на основе анализа жал</w:t>
      </w:r>
      <w:r>
        <w:t xml:space="preserve">об пациента о состоянии </w:t>
      </w:r>
      <w:r>
        <w:lastRenderedPageBreak/>
        <w:t>своего здоровья позволяет поставить предварительный диагноз, а с учетом результатов сданных анализов и другой информации из медицинской карты за последние два года помочь в постановке окончательного диагноза. Также система предложит</w:t>
      </w:r>
      <w:r>
        <w:t xml:space="preserve"> врачу готовые "пакетные" назначения, включающие комплекс необходимых лабораторных, инструментальных исследований, консультации медицинских специалистов. Благодаря этому врач может больше времени уделить непосредственно пациенту и быстрее принять окончател</w:t>
      </w:r>
      <w:r>
        <w:t>ьное решение, которое всегда остается за врачом.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Врачам городских поликлиник (а также центров амбулаторной онкологической помощи, ревматологических и нефрологических центров) доступен телемедицинский сервис ЕМИАС для проведения дистанционных консультаций.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Совершенствуются и другие "внутренние" рабочие процессы городских поликлиник. Повсеместно реализованы принципы бережливых технологий в здравоохранении. Повышение производительности труда и рациональное распределение ресурсов позволяет обеспечить весь спект</w:t>
      </w:r>
      <w:r>
        <w:t>р основных диагностических исследований на уровне амбулаторно-поликлинического звена, исключив необходимость госпитализации пациентов только для проведения им диагностики.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Выписка рецептов на 3-6 месяцев избавляет пациентов от необязательных визитов в городскую поликлинику (за исключением случаев изменения состояния, когда такой визит обязателен) и экономит время как пациентов, так и врачей.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Также реализуются проекты, направ</w:t>
      </w:r>
      <w:r>
        <w:t>ленные на повышение качества оказания медицинской помощи, включая проактивное диспансерное динамическое наблюдение пациентов.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Для каждого заболевания (артериальная гипертензия, ишемическая болезнь сердца, хроническая сердечная недостаточность, мерцательная</w:t>
      </w:r>
      <w:r>
        <w:t xml:space="preserve"> аритмия, сахарный диабет 2 типа, хроническая обструктивная болезнь легких и другие) утверждены стандарты организации и оказания медицинской помощи в городе Москве, а также алгоритмы наблюдения за состоянием пациента. При осуществлении проактивного диспанс</w:t>
      </w:r>
      <w:r>
        <w:t xml:space="preserve">ерного динамического наблюдения каждого пациента сопровождает врач и персональный помощник, главная функция которого - мотивация пациента и вовлечение в заботу о своем здоровье. Для лучшей коммуникации в рамках данного проекта созданы специальные цифровые </w:t>
      </w:r>
      <w:r>
        <w:t>продукты в ЕМИАС, которые позволяют всем контактировать в едином информационном поле, владеть одновременно одинаковой информацией, касающейся пациента и его состояния здоровья по диспансерному заболеванию.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С учетом особенностей течения заболевания, его ста</w:t>
      </w:r>
      <w:r>
        <w:t>дии и тяжести состояния пациентам формируются индивидуальные программы диспансерного наблюдения. У коморбидных пациентов независимо от количества заболеваний формируется единая программа, которая включает исследования и консультации, необходимые при всех з</w:t>
      </w:r>
      <w:r>
        <w:t>аболеваниях, и исключается повторное назначение одних и тех же исследований. Также разработана система информирования врача об ухудшении состояния пациента в период между плановыми диспансерными осмотрами.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Реализуются мероприятия для пациентов с хроническо</w:t>
      </w:r>
      <w:r>
        <w:t>й сердечной недостаточностью в целях снижения риска прогрессирования заболевания и профилактики развития повторных сердечно-сосудистых событий, в том числе дополнительное назначение 4 лекарственных препаратов (квадротерапия).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lastRenderedPageBreak/>
        <w:t>В целом принятые меры позволил</w:t>
      </w:r>
      <w:r>
        <w:t>и обеспечить высокое качество и равную доступность первичной медико-санитарной помощи для жителей каждого из районов города Москвы.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2"/>
      </w:pPr>
      <w:r>
        <w:t>1.3. Характеристика текущего состояния стационарного звена</w:t>
      </w:r>
    </w:p>
    <w:p w:rsidR="002B28C3" w:rsidRDefault="006A3082">
      <w:pPr>
        <w:pStyle w:val="ConsPlusTitle0"/>
        <w:jc w:val="center"/>
      </w:pPr>
      <w:r>
        <w:t>государственной системы здравоохранения города Москвы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ind w:firstLine="540"/>
        <w:jc w:val="both"/>
      </w:pPr>
      <w:r>
        <w:t xml:space="preserve">В рамках </w:t>
      </w:r>
      <w:r>
        <w:t>мероприятий по созданию нового каркаса специализированной медицинской помощи капитально отремонтированы сотни тысяч квадратных метров зданий городских больниц (далее также - городские стационары).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Построены и принимают пациентов уникальные городские стацио</w:t>
      </w:r>
      <w:r>
        <w:t>нары: Московский многопрофильный клинический центр "Коммунарка", лечебно-диагностический комплекс Московского клинического научно-практического центра имени А.С. Логинова, крупнейшие в Российской Федерации перинатальный центр Городской клинической больницы</w:t>
      </w:r>
      <w:r>
        <w:t xml:space="preserve"> N 67 имени Л.А. Ворохобова и Инфекционная клиническая больница N 1, травматолого-ортопедический корпус Городской клинической больницы N 31 имени академика Г.М. Савельевой, 5 флагманских центров - скоропомощных комплексов городских стационаров, оказывающих</w:t>
      </w:r>
      <w:r>
        <w:t xml:space="preserve"> медицинскую помощь в рамках стандарта организации и оказания медицинской помощи в экстренной форме в городе Москве (далее - флагманские центры).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Каждый из центров - крупный хаб специализированной и высокотехнологичной медицинской помощи с формированием це</w:t>
      </w:r>
      <w:r>
        <w:t>нтров компетенций и стационарзамещающих технологий.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Все новые объекты оснащены передовым высокотехнологичным оборудованием, включая уникальные гибридные операционные, в которых одновременно несколько бригад врачей могут оперировать пациента с сочетанной па</w:t>
      </w:r>
      <w:r>
        <w:t>тологией.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Именно во флагманских центрах впервые внедрена новая модель оказания медицинской помощи в экстренной форме, а именно: единые медицинские алгоритмы и стандарты организации и оказания медицинской помощи в городе Москве, оснащение современным оборуд</w:t>
      </w:r>
      <w:r>
        <w:t>ованием и использование передовых цифровых решений, а также высокий профессионализм команды, включающей, помимо медицинского персонала, администраторов, психологов, социальных работников, обеспечивают максимальное внимание к каждому конкретному пациенту, в</w:t>
      </w:r>
      <w:r>
        <w:t>ысокое качество и своевременность оказания медицинской помощи.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Кроме того, продолжается внедрение цифровых технологий в работу городских стационаров - "цифровые госпитали", что позволяет отказаться от бумажных носителей и ввести новый цифровой технологичес</w:t>
      </w:r>
      <w:r>
        <w:t>кий уклад, обеспечивающий круглосуточный онлайн-доступ к медицинским и управленческим данным, применение мобильных технологий - электронных планшетов для медицинского персонала, развитие таких новых сервисов, как цифровая реанимация (когда прикроватное обо</w:t>
      </w:r>
      <w:r>
        <w:t>рудование автоматически передает в систему жизненно важные показатели, которые в режиме онлайн доступны врачу), а также продолжается более глубокая цифровая интеграция с системами скорой медицинской помощи и амбулаторного звена.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Пациенты городских стациона</w:t>
      </w:r>
      <w:r>
        <w:t>ров получили возможность отслеживать сведения о ходе своего лечения в режиме онлайн с помощью нового раздела электронной медицинской карты "Мои госпитализации".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lastRenderedPageBreak/>
        <w:t>Опережающими темпами растут объемы оказания высокотехнологичной медицинской помощи (в 5 раз с 2</w:t>
      </w:r>
      <w:r>
        <w:t>012 года). Жителям города Москвы доступны самые передовые методы лечения, например, тромбэкстракция и робот-ассистированные операции.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Применение роботизированных систем - это следующий этап развития хирургических технологий, который в том числе позволяет с</w:t>
      </w:r>
      <w:r>
        <w:t>ократить восстановительный период после оперативного вмешательства. Количество операций с использованием робототехники остается на высоком уровне (в 2024 году количество проведенных операций перешагнуло отметку в две тысячи в год), включая применяемый с 20</w:t>
      </w:r>
      <w:r>
        <w:t>23 года метод эндопротезирования коленного сустава.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Функционирующая в городе Москве сеть сосудистых центров обеспечивает потребности в оказании медицинской помощи пациентам как в экстренной, так и в плановой форме. Развитие на их базе "шок-центров", в кото</w:t>
      </w:r>
      <w:r>
        <w:t>рые госпитализируются наиболее тяжелые больные с инфарктами миокарда с развитием или высоким риском развития кардиогенного шока, позволяет в самые короткие сроки обеспечить полный объем необходимой медицинской помощи.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 городе Москве внедрены эффективные технологии лечения больных сердечно-сосудистыми и цереброваскулярными заболеваниями, такие как ангиопластика и стентирование сосудов, аортокоронарное шунтирование, эндоваскулярные хирургические операции на клапанах серд</w:t>
      </w:r>
      <w:r>
        <w:t>ца, крупных магистральных сосудах, имплантация кардиостимуляторов, нейрохирургические операции по поводу разрыва аневризм, артериовенозных мальформаций и гипертензивных гематом, что позволяет сохранять жизни и сокращать срок постоперационного восстановлени</w:t>
      </w:r>
      <w:r>
        <w:t>я пациента.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Доля стентирований при остром инфаркте миокарда с подъемом сегмента ST в Москве выше 93 процентов.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Специфика города Москвы как крупного мегаполиса с высокой транспортной доступностью, а также наличие единой службы скорой медицинской помощи и об</w:t>
      </w:r>
      <w:r>
        <w:t>щего информационного пространства здравоохранения обуславливают еще и такую особенность организации оказания специализированной медицинской помощи в городе Москве, как единая схема маршрутизации пациентов без привязки к районам города Москвы. Так, пациента</w:t>
      </w:r>
      <w:r>
        <w:t xml:space="preserve"> с подозрением на инфаркт или инсульт доставляют не в ближайший городской стационар, а напрямую в специализированное отделение, где на данный момент имеется свободный ангиограф.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Количество выполняемых тромбэкстракций при ишемическом инсульте выросло за 5 л</w:t>
      </w:r>
      <w:r>
        <w:t>ет в 4 раза.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Для улучшения качества медицинской помощи пациентам с невротическими расстройствами и поддержания оптимального уровня психического здоровья жителей города Москвы создана служба ментального здоровья. В 2024 году открыты первые два центра службы</w:t>
      </w:r>
      <w:r>
        <w:t xml:space="preserve"> ментального здоровья.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Модернизация инфраструктуры здравоохранения в городе Москве и современное медицинское оборудование позволяют внедрять "клиентские пути" - подробнейшие алгоритмы действий для каждого медицинского случая, начиная с подозрения на заболе</w:t>
      </w:r>
      <w:r>
        <w:t>вание и заканчивая проведением полного комплекса лечебных и реабилитационных мероприятий.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lastRenderedPageBreak/>
        <w:t>Впервые такой единый непрерывный замкнутый цикл оказания медицинской помощи от выявления заболевания на амбулаторном этапе, создания регистров пациентов с проактивной</w:t>
      </w:r>
      <w:r>
        <w:t xml:space="preserve"> диагностикой, четко выстроенной маршрутизацией в центры компетенций стационаров (передовые подразделения стационаров по соответствующим профилям медицинской помощи, обеспеченные новейшими медицинскими технологиями и ведущими специалистами) до специализиро</w:t>
      </w:r>
      <w:r>
        <w:t xml:space="preserve">ванной и высокотехнологичной помощи с последующим катамнестическим наблюдением был реализован в онкологической службе города Москвы (далее - новые алгоритмы оказания медицинской помощи). Это позволило сократить сроки ожидания госпитализации и пребывания в </w:t>
      </w:r>
      <w:r>
        <w:t>городском стационаре, обеспечить преемственность как на этапе до, так и после госпитализации, повысить качество оказания медицинской помощи.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 составе 5 "якорных" (основных) онкологических городских стационаров, обладающих полным спектром клинических возмо</w:t>
      </w:r>
      <w:r>
        <w:t>жностей, функционируют 8 центров амбулаторной онкологической помощи, на базе которых организована диагностика новообразований, проведение консилиума для определения тактики лечения, противоопухолевая лекарственная терапия в условиях дневного стационара и д</w:t>
      </w:r>
      <w:r>
        <w:t>испансерное наблюдение за пациентами после завершения лечения. Для всех пациентов с онкологическими заболеваниями работает служба персональных помощников. Это конкретный специалист, который сопровождает пациента на протяжении всего периода диагностики и ле</w:t>
      </w:r>
      <w:r>
        <w:t>чения: помогает записаться на прием, напоминает о визитах к врачу, решает организационные вопросы.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Город Москва первым перешел на протоколы лечения с внедрением современных методов комбинированного и комплексного лечения с использованием новых высокоэффект</w:t>
      </w:r>
      <w:r>
        <w:t>ивных противоопухолевых лекарственных препаратов (включая таргетную и иммунную терапию) по всем основным видам рака.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Кроме того, завершено внедрение цифровой платформы патоморфологических исследований. Теперь биоматериал пациента с подозрением на онкологич</w:t>
      </w:r>
      <w:r>
        <w:t>еское заболевание исследуется не под микроскопом, а в цифровом виде. Все цифровые изображения аккумулируются в единой базе, которую со временем можно будет использовать для обучения сервисов искусственного интеллекта и применения их в помощь врачу.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Все при</w:t>
      </w:r>
      <w:r>
        <w:t>нятые решения позволили увеличить раннюю (своевременную) выявляемость онкологических заболеваний и показатели выживаемости больных злокачественными новообразованиями.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2"/>
      </w:pPr>
      <w:r>
        <w:t>1.4. Характеристика текущего состояния скорой медицинской</w:t>
      </w:r>
    </w:p>
    <w:p w:rsidR="002B28C3" w:rsidRDefault="006A3082">
      <w:pPr>
        <w:pStyle w:val="ConsPlusTitle0"/>
        <w:jc w:val="center"/>
      </w:pPr>
      <w:r>
        <w:t>помощи государственной системы</w:t>
      </w:r>
      <w:r>
        <w:t xml:space="preserve"> здравоохранения города Москвы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ind w:firstLine="540"/>
        <w:jc w:val="both"/>
      </w:pPr>
      <w:r>
        <w:t>Оказание скорой, в том числе скорой специализированной, медицинской помощи в экстренной форме и неотложной форме в городе Москве осуществляется централизованно Станцией скорой и неотложной медицинской помощи имени А.С. Пучко</w:t>
      </w:r>
      <w:r>
        <w:t>ва. Подстанции, посты скорой медицинской помощи и отделения неотложной медицинской помощи для детей и взрослых равномерно развернуты на территории города Москвы. Каждый день дежурят свыше тысячи бригад скорой медицинской помощи. Сформированы и работают спе</w:t>
      </w:r>
      <w:r>
        <w:t xml:space="preserve">циализированные бригады скорой медицинской помощи по анестезиологии и реанимации, педиатрическому, психиатрическому профилям. Функционируют Городской консультативный центр </w:t>
      </w:r>
      <w:r>
        <w:lastRenderedPageBreak/>
        <w:t>анестезиологии-реаниматологии - центр критических состояний Станции скорой и неотлож</w:t>
      </w:r>
      <w:r>
        <w:t>ной медицинской помощи имени А.С. Пучкова с постами врачей-консультантов анестезиологов-реаниматологов (в том числе детскому населению), врача-токсиколога, а также выездные экстренные консультативные бригады по профилям экстракорпоральной мембранной оксиге</w:t>
      </w:r>
      <w:r>
        <w:t>нации и трансфузиологии.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Благодаря единому цифровому контуру здравоохранения города Москвы врачи бригады скорой медицинской помощи видят электронную медицинскую карту пациента еще до прибытия на вызов, а все данные о пациенте передаются в режиме онлайн с и</w:t>
      </w:r>
      <w:r>
        <w:t>спользованием ЕМИАС врачам больницы, в которую он будет доставлен.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2"/>
      </w:pPr>
      <w:r>
        <w:t>1.5. Характеристика текущего состояния кадровых ресурсов</w:t>
      </w:r>
    </w:p>
    <w:p w:rsidR="002B28C3" w:rsidRDefault="006A3082">
      <w:pPr>
        <w:pStyle w:val="ConsPlusTitle0"/>
        <w:jc w:val="center"/>
      </w:pPr>
      <w:r>
        <w:t>государственной системы здравоохранения города Москвы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ind w:firstLine="540"/>
        <w:jc w:val="both"/>
      </w:pPr>
      <w:r>
        <w:t>В медицинских организациях государственной системы здравоохранения города Мо</w:t>
      </w:r>
      <w:r>
        <w:t>сквы сохраняется стабильная ситуация по укомплектованности медицинскими кадрами, о чем в том числе свидетельствуют высокие показатели доступности медицинской помощи.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Поддержание укомплектованности кадрами на нужном уровне обеспечивается в том числе за счет</w:t>
      </w:r>
      <w:r>
        <w:t xml:space="preserve"> ежегодной подготовки Департаментом здравоохранения города Москвы специалистов в рамках целевого обучения, проведения профессионально-ориентационной работы, реализации мероприятий, направленных на повышение престижа медицинской профессии.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 городе Москве ф</w:t>
      </w:r>
      <w:r>
        <w:t>ункционирует уникальная площадка для совершенствования профессиональных компетенций по оказанию медицинской помощи врачами 88 специальностей на современном симуляционном и медицинском оборудовании - Московский центр аккредитации и профессионального развити</w:t>
      </w:r>
      <w:r>
        <w:t>я в сфере здравоохранения Департамента здравоохранения города Москвы (далее - Кадровый центр). В Кадровом центре осуществляется непрерывное профессиональное и дополнительное образование, проводятся оценочные мероприятия. Кадровый центр оснащен специализиро</w:t>
      </w:r>
      <w:r>
        <w:t>ванными станциями для демонстрации практических навыков работы врача - это более 1100 симуляторов, тренажеров, медицинской техники и сопутствующего оборудования. Все оценочные процедуры максимально автоматизированы, что обеспечивает объективность и прозрач</w:t>
      </w:r>
      <w:r>
        <w:t>ность на каждом этапе их проведения.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Таким образом, медицинским работникам обеспечивается возможность совершенствовать профессиональные знания и навыки в течение всей профессиональной деятельности, а работодателям и органам управления здравоохранения - воз</w:t>
      </w:r>
      <w:r>
        <w:t>можность гибко регулировать подготовку медицинских кадров в соответствии с реальными потребностями медицинских организаций государственной системы здравоохранения города Москвы и здравоохранения в городе Москве в целом.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Продолжается реализация проекта по присвоению статусов "Московский врач", "Московская медицинская сестра"/"Московский медицинский брат", направленного на создание нового механизма развития кадрового потенциала государственной системы здравоохранения города</w:t>
      </w:r>
      <w:r>
        <w:t xml:space="preserve"> Москвы, а также стимулирование непрерывного и целенаправленного повышения уровня квалификации медицинского персонала, необходимого для применения современных медицинских технологий, повышения их профессиональной культуры, личностного и профессионального р</w:t>
      </w:r>
      <w:r>
        <w:t xml:space="preserve">оста. Присвоение данных статусов - это результат признания со стороны </w:t>
      </w:r>
      <w:r>
        <w:lastRenderedPageBreak/>
        <w:t>медицинского сообщества профессиональных компетенций специалиста, в том числе с учетом особенностей московского здравоохранения, после успешного прохождения специалистами добровольных оц</w:t>
      </w:r>
      <w:r>
        <w:t>еночных процедур.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2"/>
      </w:pPr>
      <w:r>
        <w:t>1.6. Характеристика текущего состояния сферы ветеринарии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ind w:firstLine="540"/>
        <w:jc w:val="both"/>
      </w:pPr>
      <w:r>
        <w:t>Основными направлениями развития Государственной ветеринарной службы города Москвы являются: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увеличение охвата восприимчивого поголовья животных профилактическими мероприятиями,</w:t>
      </w:r>
      <w:r>
        <w:t xml:space="preserve"> включающими в том числе вакцинацию и диагностические исследования;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предупреждение и ликвидация заразных болезней животных и их лечение, в том числе изолированное содержание (карантинирование) животных и проведение дезинфекционных мероприятий;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защита н</w:t>
      </w:r>
      <w:r>
        <w:t>аселения от болезней, общих для человека и животных;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проведение эпизоотологического мониторинга (отбор проб биологического, патологического материала, продукции животного происхождения и иные мероприятия);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обеспечение безопасности в ветеринарном отноше</w:t>
      </w:r>
      <w:r>
        <w:t>нии продукции животного происхождения.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Проведение ветеринарных мероприятий осуществляется Государственным бюджетным учреждением города Москвы "Московское объединение ветеринарии", в состав которого включены станции по борьбе с болезнями животных в админист</w:t>
      </w:r>
      <w:r>
        <w:t>ративных округах города Москвы, Московская станция по борьбе с болезнями животных и Испытательный центр Городская ветеринарная лаборатория и ветеринарная помощь на дому.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 рамках обеспечения эпизоотического и ветеринарно-санитарного благополучия на террито</w:t>
      </w:r>
      <w:r>
        <w:t>рии города Москвы осуществляются противоэпизоотические, ветеринарно-профилактические, диагностические, лечебные и иные мероприятия, направленные на предотвращение возникновения и ликвидацию очагов заразных болезней животных, в том числе исполнение переданн</w:t>
      </w:r>
      <w:r>
        <w:t>ых полномочий Российской Федерации в области ветеринарии по установлению и отмене ограничительных мероприятий (карантина), организация и проведение эпизоотологического мониторинга, маркирования и учета животных, мероприятий по карантинированию животных, ве</w:t>
      </w:r>
      <w:r>
        <w:t>теринарно-санитарной экспертизы продукции животного и растительного происхождения, а также мероприятий по поддержанию необходимого уровня материально-технического оснащения и организационно-штатной структуры.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 2024 году в рамках мероприятий, направленных на обеспечение эпизоотического благополучия столицы, защиту населения от болезней, общих для человека и животных, проведено свыше 253 тыс. профилактических вакцинаций и диагностических исследований животных, а</w:t>
      </w:r>
      <w:r>
        <w:t xml:space="preserve"> также проведена раскладка 44,868 тыс. доз вакцины для иммунизации диких плотоядных животных против бешенства на особо охраняемых природных и зеленых территориях города Москвы.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lastRenderedPageBreak/>
        <w:t>В рамках эпизоотологического мониторинга отобрано более 62,5 тыс. проб биологич</w:t>
      </w:r>
      <w:r>
        <w:t>еского, патологического материала, продукции животного происхождения, проведено более 85 тыс. лабораторных исследований, по результатам которых выявлено 4 случая заразных, в том числе особо опасных, болезней животных. Проведен комплекс необходимых противоэ</w:t>
      </w:r>
      <w:r>
        <w:t>пизоотических и ветеринарно-санитарных мероприятий, в ходе которых подвергнуто дезинфекции более 1,5 тыс. кв. м и дератизации более 0,08 тыс. кв. м территории объектов с содержанием животных.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На базе Московской станции по борьбе с болезнями животных Госуда</w:t>
      </w:r>
      <w:r>
        <w:t>рственного бюджетного учреждения города Москвы "Московское объединение ветеринарии" обеспечено изолированное содержание (карантинирование) 80 животных, подозреваемых в заболевании бешенством.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 xml:space="preserve">По месту фактического содержания животных проведены карантинные </w:t>
      </w:r>
      <w:r>
        <w:t>мероприятия в отношении 574 животных, нанесших покусы людям и (или) животным.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Оказаны ветеринарные услуги 124 животным, принадлежащим гражданам, которые имеют льготы по оплате ветеринарных услуг.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 круглосуточном режиме работают телефоны горячей линии и ко</w:t>
      </w:r>
      <w:r>
        <w:t xml:space="preserve">нтакт-центра Государственной ветеринарной службы города Москвы для приема обращений от населения о случаях заболевания и (или) падежа животных, обнаружения трупов диких животных и птиц, а также по вопросам карантинирования животных и о других чрезвычайных </w:t>
      </w:r>
      <w:r>
        <w:t>ситуациях, связанных с ветеринарной безопасностью.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1"/>
      </w:pPr>
      <w:r>
        <w:t>2. Прогноз развития сферы охраны здоровья граждан и сферы</w:t>
      </w:r>
    </w:p>
    <w:p w:rsidR="002B28C3" w:rsidRDefault="006A3082">
      <w:pPr>
        <w:pStyle w:val="ConsPlusTitle0"/>
        <w:jc w:val="center"/>
      </w:pPr>
      <w:r>
        <w:t>ветеринарии. Планируемые показатели и результаты</w:t>
      </w:r>
    </w:p>
    <w:p w:rsidR="002B28C3" w:rsidRDefault="006A3082">
      <w:pPr>
        <w:pStyle w:val="ConsPlusTitle0"/>
        <w:jc w:val="center"/>
      </w:pPr>
      <w:r>
        <w:t>Государственной программы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2"/>
      </w:pPr>
      <w:r>
        <w:t>2.1. Инфраструктурные проекты в сфере охраны здоровья</w:t>
      </w:r>
    </w:p>
    <w:p w:rsidR="002B28C3" w:rsidRDefault="006A3082">
      <w:pPr>
        <w:pStyle w:val="ConsPlusTitle0"/>
        <w:jc w:val="center"/>
      </w:pPr>
      <w:r>
        <w:t>граждан в городе Москве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ind w:firstLine="540"/>
        <w:jc w:val="both"/>
      </w:pPr>
      <w:r>
        <w:t>Ключевой задачей реализации Государственной программы города Москвы "Развитие здравоохранения города Москвы (Столичное здравоохранение)" (далее - Государственная программа) на ближайшие годы является устойчивый рост значений показа</w:t>
      </w:r>
      <w:r>
        <w:t>теля ожидаемой продолжительности жизни при рождении как наиболее универсального интегрального показателя, характеризующего эффективность сферы охраны здоровья граждан.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Для этого предстоит завершить модернизацию инфраструктуры городского здравоохранения, пр</w:t>
      </w:r>
      <w:r>
        <w:t>одолжить разработку и внедрение стандартов организации и оказания медицинской помощи в городе Москве, инновационных цифровых решений, а также обеспечить непрерывное повышение квалификации медицинских работников.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 2025 году будет завершено формирование инф</w:t>
      </w:r>
      <w:r>
        <w:t>раструктурного каркаса амбулаторной медицинской помощи за счет обновления городских поликлиник для взрослого и детского населения с их полным техническим переоснащением и приведением к единому стандарту - новому московскому стандарту поликлиник путем капит</w:t>
      </w:r>
      <w:r>
        <w:t>ального ремонта и строительства новых зданий. Это на практике обеспечит равную доступность и комфортные условия получения медицинской помощи для каждого жителя столицы.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lastRenderedPageBreak/>
        <w:t>В 2028 году завершится формирование каркаса стационарной медицинской помощи как за счет</w:t>
      </w:r>
      <w:r>
        <w:t xml:space="preserve"> ремонта действующих корпусов, так и путем строительства новых клиник мирового уровня и оснащения их современным оборудованием, позволяющим внедрять в повседневную практику передовые технологии лечения.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Завершается строительство флагманского центра Городск</w:t>
      </w:r>
      <w:r>
        <w:t>ой клинической больницы имени В.М. Буянова, многопрофильных корпусов Московской городской онкологической больницы N 62 в Сколкове, нового комплекса Детской городской клинической больницы святого Владимира. Осуществляется строительство многопрофильного комп</w:t>
      </w:r>
      <w:r>
        <w:t>лекса на базе Городской клинической больницы N 52.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Запланировано возведение новых современных стационаров на территории Научно-исследовательского института скорой помощи имени Н.В. Склифосовского, Городской клинической больницы имени В.П. Демихова, строите</w:t>
      </w:r>
      <w:r>
        <w:t>льство современной детской многопрофильной клиники, флагманского центра ментального здоровья, перинатального центра с Центром женского здоровья на территории Городской клинической больницы N 1 имени Н.И. Пирогова.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Для поддержания высокого уровня технологич</w:t>
      </w:r>
      <w:r>
        <w:t>ности оказания медицинской помощи будут продолжены мероприятия по обновлению высокотехнологичного медицинского оборудования (МРТ, КТ и другого подобного оборудования), обновлению и расширению парка роботизированной техники для проведения уникальных хирурги</w:t>
      </w:r>
      <w:r>
        <w:t>ческих операций, оснащению отделений медицинской реабилитации тренажерами для разработки коленного и тазобедренного сустава, вертикализаторами.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 xml:space="preserve">С учетом строительства новых и реконструкции действующих корпусов городских стационаров к 2030 году подавляющее </w:t>
      </w:r>
      <w:r>
        <w:t>большинство пациентов будет получать стационарную помощь в современных высокотехнологичных и комфортных больничных корпусах.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2"/>
      </w:pPr>
      <w:r>
        <w:t>2.2. Развитие московских стандартов организации и оказания</w:t>
      </w:r>
    </w:p>
    <w:p w:rsidR="002B28C3" w:rsidRDefault="006A3082">
      <w:pPr>
        <w:pStyle w:val="ConsPlusTitle0"/>
        <w:jc w:val="center"/>
      </w:pPr>
      <w:r>
        <w:t>медицинской помощи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ind w:firstLine="540"/>
        <w:jc w:val="both"/>
      </w:pPr>
      <w:r>
        <w:t>Дальнейшее развитие получит практика создания замкн</w:t>
      </w:r>
      <w:r>
        <w:t>утых циклов оказания медицинской помощи. К 2028 году в городе Москве будут разработаны и внедрены "клиентские пути" (алгоритмы оказания медицинской помощи) по всем основным профилям оказания медицинской помощи.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 xml:space="preserve">С учетом разработанного при активном участии </w:t>
      </w:r>
      <w:r>
        <w:t>экспертного сообщества нового стандарта организации оказания амбулаторной акушерско-гинекологической помощи в городе Москве будет создана сеть центров женского здоровья - современных клиник с широким спектром диагностических возможностей. Таким образом, бу</w:t>
      </w:r>
      <w:r>
        <w:t>дет обеспечена комплексная забота о женском здоровье и его сохранении.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Будет продолжена работа по созданию детских специализированных центров лечения пульмонологических, гастроэнтерологических, кардиологических заболеваний, а также по созданию центров набл</w:t>
      </w:r>
      <w:r>
        <w:t>юдения детей раннего возраста, которые будут функционировать в структуре крупных детских больниц.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lastRenderedPageBreak/>
        <w:t>Для детей также разрабатываются новые "клиентские пути" (стандарты диагностики и наблюдения), начиная с амбулаторного звена и оказания медицинской помощи в эк</w:t>
      </w:r>
      <w:r>
        <w:t>стренной форме до стационарного этапа лечения и реабилитации по каждому профилю заболевания. Новые подходы в обязательном порядке учитывают возраст и индивидуальные особенности пациента, а основной акцент будет сделан на развитии стационарзамещающих технол</w:t>
      </w:r>
      <w:r>
        <w:t>огий.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Применение уже показавшего свою эффективность стандарта организации и оказания медицинской помощи в экстренной форме в городе Москве будет существенно расширено. Помимо флагманских центров, указанный стандарт внедрен в приемных отделениях всех многоп</w:t>
      </w:r>
      <w:r>
        <w:t>рофильных городских стационаров (в 12 отделениях завершен капитальный ремонт).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 xml:space="preserve">На развитие специализированной медицинской помощи в целом также направлены проекты по наращиванию объема оперативных вмешательств, повышающих качество и продолжительность жизни </w:t>
      </w:r>
      <w:r>
        <w:t>пациентов, увеличению доли технологичных и органосберегающих операций в структуре оказываемой медицинской помощи, применению уникальных, инновационных методов лечения в рамках территориальной программы обязательного медицинского страхования города Москвы.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 xml:space="preserve">Такие специальные проекты уже реализуются по 14 профилям (в том числе по 6 детским) медицинской помощи - травматология и ортопедия, офтальмология, урология, сердечно-сосудистая хирургия, нейрохирургия и другие. Это десятки тысяч дополнительных операций по </w:t>
      </w:r>
      <w:r>
        <w:t>поводу катаракты, эндопротезирования суставов, коронарного шунтирования, тромбэкстракции и другие, которые сохраняют зрение, подвижность, качество жизни или саму жизнь.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Отдельное внимание будет уделено сохранению психического здоровья жителей города Москвы</w:t>
      </w:r>
      <w:r>
        <w:t>. Новая служба ментального здоровья организована совместно со специалистами Московской службы психологической помощи населению Департамента труда и социальной защиты населения города Москвы. Это комплексное решение, когда в одном месте в комфортной и уютно</w:t>
      </w:r>
      <w:r>
        <w:t>й обстановке можно получить психолого-психотерапевтическую помощь при тревожно-депрессивных, панических, соматоформных и других связанных со стрессом расстройствах. Пациентам будут доступны индивидуальные и групповые форматы психотерапевтической работы, пс</w:t>
      </w:r>
      <w:r>
        <w:t>иходиагностика, психологическое консультирование.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 амбулаторно-поликлиническом звене государственной системы здравоохранения города Москвы будет продолжена работа по повышению приверженности пациентов лечению, увеличению охвата профилактическими мероприят</w:t>
      </w:r>
      <w:r>
        <w:t>иями и проактивным диспансерным наблюдением с акцентом на достижении конкретного результата при оказании медицинской помощи (законченный случай лечения).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2"/>
      </w:pPr>
      <w:r>
        <w:t>2.3. Новый цифровой уклад столичного здравоохранения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ind w:firstLine="540"/>
        <w:jc w:val="both"/>
      </w:pPr>
      <w:r>
        <w:t>В ближайшие годы цифровые технологии позволят сформировать новый технологический уклад в столичном здравоохранении: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переход в исключительно цифровую среду функциональных процессов медицинских организаций;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замещение рутинного труда новыми сервисами на о</w:t>
      </w:r>
      <w:r>
        <w:t>снове технологий искусственного интеллекта;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lastRenderedPageBreak/>
        <w:t>- "умный" проактивный подход к выявлению индивидуальных рисков заболеваний на основе цифровых диагностических ассистентов и алгоритмов искусственного интеллекта;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расширение сфер применения инновационных техноло</w:t>
      </w:r>
      <w:r>
        <w:t>гий в области компьютерного зрения и "голосовых помощников";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развитие систем поддержки принятия врачебных решений;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принципиально новый уровень приближенности медицинской помощи к пациенту за счет широкого применения новых дистанционных и телемедицински</w:t>
      </w:r>
      <w:r>
        <w:t>х технологий, включая виртуальную поликлинику и цифровых двойников.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2"/>
      </w:pPr>
      <w:r>
        <w:t>2.4. Работа с кадрами столичного здравоохранения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ind w:firstLine="540"/>
        <w:jc w:val="both"/>
      </w:pPr>
      <w:r>
        <w:t>Развитие кадрового потенциала здравоохранения и повышение профессиональных компетенций медицинских работников города Москвы будет осущест</w:t>
      </w:r>
      <w:r>
        <w:t>вляться путем последовательного решения следующих задач: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определение перечня функциональных задач, объема действий, набора знаний, умений и навыков, необходимых специалисту, занимающему конкретную должность;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оценка квалификации врачей для определения п</w:t>
      </w:r>
      <w:r>
        <w:t>ерсональных потребностей в обучении;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формирование индивидуальной траектории обучения специалиста.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2"/>
      </w:pPr>
      <w:r>
        <w:t>2.5. Развитие ветеринарной службы в городе Москве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ind w:firstLine="540"/>
        <w:jc w:val="both"/>
      </w:pPr>
      <w:r>
        <w:t>Дальнейшее развитие сферы ветеринарии в городе Москве направлено на обеспечение решения на территории го</w:t>
      </w:r>
      <w:r>
        <w:t xml:space="preserve">рода Москвы основных задач в области ветеринарии в Российской Федерации, включая реализацию мероприятий по предупреждению (профилактике) и ликвидации заразных и иных болезней животных, в том числе общих для человека и животных, обеспечение эпизоотического </w:t>
      </w:r>
      <w:r>
        <w:t>и ветеринарно-санитарного благополучия на территории города Москвы.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Реализация данных задач будет осуществлена посредством повышения эффективности и оптимизации проводимых Государственной ветеринарной службой города Москвы специальных мероприятий, в том чи</w:t>
      </w:r>
      <w:r>
        <w:t>сле с использованием цифровой среды и инноваций, совершенствования лабораторно-диагностической базы и материально-технического оснащения, увеличения охвата поголовья восприимчивых животных профилактической вакцинацией, организации проведения эпизоотологиче</w:t>
      </w:r>
      <w:r>
        <w:t>ского мониторинга и увеличения исследований на заразные, в том числе особо опасные, болезни животных.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1"/>
      </w:pPr>
      <w:r>
        <w:t>3. Цели и задачи Государственной программы, описание</w:t>
      </w:r>
    </w:p>
    <w:p w:rsidR="002B28C3" w:rsidRDefault="006A3082">
      <w:pPr>
        <w:pStyle w:val="ConsPlusTitle0"/>
        <w:jc w:val="center"/>
      </w:pPr>
      <w:r>
        <w:t>структурных элементов Государственной программы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ind w:firstLine="540"/>
        <w:jc w:val="both"/>
      </w:pPr>
      <w:r>
        <w:t>Основной целью Государственной программы является улучшение здоровья населения города Москвы на основе повышения качества и улучшения доступности медицинской помощи, приведения ее объемов и структуры в соответствие с заболеваемостью и потребностями населен</w:t>
      </w:r>
      <w:r>
        <w:t>ия, современными достижениями медицинской науки.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Для достижения поставленной цели определены следующие задачи: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обеспечение приоритета профилактики в сфере охраны здоровья населения, включая приоритетное развитие первичной медико-санитарной помощи;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формирование здорового образа жизни, включая здоровое питание и отказ от вредных привычек;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обеспечение системности организации охраны здоровья населения, включая совершенствование технологий оказания медицинской помощи и приведение государственной сист</w:t>
      </w:r>
      <w:r>
        <w:t>емы здравоохранения города Москвы в соответствие с потребностями населения в медицинской помощи;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повышение эффективности оказания специализированной медицинской помощи, включая высокотехнологичную, скорой медицинской помощи, в том числе скорой специализи</w:t>
      </w:r>
      <w:r>
        <w:t>рованной, медицинской эвакуации;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снижение смертности от основных причин смерти;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повышение эффективности служб охраны материнства, родовспоможения и развитие детского здравоохранения;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обеспечение опережающих темпов развития медицинской реабилитации на</w:t>
      </w:r>
      <w:r>
        <w:t>селения, включая систему санаторно-курортного лечения, в том числе детей;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обеспечение государственной системы здравоохранения города Москвы высококвалифицированными кадрами, повышение уровня мотивации медицинских работников, ликвидация кадровых диспропор</w:t>
      </w:r>
      <w:r>
        <w:t>ций в государственной системе здравоохранения города Москвы;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предотвращение распространения заболеваний, представляющих опасность для окружающих, обеспечение биологической безопасности;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создание условий долгосрочного развития государственной системы зд</w:t>
      </w:r>
      <w:r>
        <w:t>равоохранения города Москвы, включая информатизацию отрасли.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Государственная программа состоит из подпрограмм, обеспечивающих достижение поставленной цели и решение программных задач: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подпрограмма "Профилактика заболеваний и формирование здорового образа</w:t>
      </w:r>
      <w:r>
        <w:t xml:space="preserve"> жизни. Совершенствование первичной медико-санитарной помощи";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подпрограмма "Формирование эффективной системы организации медицинской помощи. Совершенствование системы территориального планирования";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подпрограмма "Совершенствование оказания специализир</w:t>
      </w:r>
      <w:r>
        <w:t>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помощи";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подпрограмма "Охрана здоровья матери и ребенка";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 xml:space="preserve">- подпрограмма "Развитие медицинской реабилитации </w:t>
      </w:r>
      <w:r>
        <w:t>и санаторно-курортного лечения";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подпрограмма "Кадровое обеспечение государственной системы здравоохранения города Москвы";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подпрограмма "Профилактика зоонозных инфекций, эпизоотическое и ветеринарно-санитарное благополучие в городе Москве";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- подпрогр</w:t>
      </w:r>
      <w:r>
        <w:t>амма "Новый цифровой уклад для обеспечения развития здравоохранения города Москвы".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1"/>
      </w:pPr>
      <w:r>
        <w:t>4. Задачи государственного управления, способы</w:t>
      </w:r>
    </w:p>
    <w:p w:rsidR="002B28C3" w:rsidRDefault="006A3082">
      <w:pPr>
        <w:pStyle w:val="ConsPlusTitle0"/>
        <w:jc w:val="center"/>
      </w:pPr>
      <w:r>
        <w:t>их эффективного решения в сфере охраны здоровья граждан</w:t>
      </w:r>
    </w:p>
    <w:p w:rsidR="002B28C3" w:rsidRDefault="006A3082">
      <w:pPr>
        <w:pStyle w:val="ConsPlusTitle0"/>
        <w:jc w:val="center"/>
      </w:pPr>
      <w:r>
        <w:t>и сфере ветеринарии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ind w:firstLine="540"/>
        <w:jc w:val="both"/>
      </w:pPr>
      <w:r>
        <w:t>Важнейшим условием успешной и эффективной реализации Государственной программы является дальнейшее совершенствование законодательства города Москвы в сфере охраны здоровья граждан и сфере ветеринарии, в том числе формирование надлежащей правовой базы, напр</w:t>
      </w:r>
      <w:r>
        <w:t>авленной на поддержку и развитие в городе Москве сферы охраны здоровья граждан и сферы ветеринарии.</w:t>
      </w:r>
    </w:p>
    <w:p w:rsidR="002B28C3" w:rsidRDefault="006A3082">
      <w:pPr>
        <w:pStyle w:val="ConsPlusNormal0"/>
        <w:spacing w:before="240"/>
        <w:ind w:firstLine="540"/>
        <w:jc w:val="both"/>
      </w:pPr>
      <w:r>
        <w:t>В целях совершенствования правового регулирования, актуализации правовой базы в городе Москве проводится мониторинг правовых актов города Москвы, а также ос</w:t>
      </w:r>
      <w:r>
        <w:t>уществляется работа по формированию единообразной правоприменительной практики и оказанию методической помощи субъектам правоотношений в сфере охраны здоровья граждан и сфере ветеринарии в городе Москве.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Title0"/>
        <w:jc w:val="center"/>
        <w:outlineLvl w:val="1"/>
      </w:pPr>
      <w:r>
        <w:t>5. Сведения о взаимосвязи с национальными целями ра</w:t>
      </w:r>
      <w:r>
        <w:t>звития</w:t>
      </w:r>
    </w:p>
    <w:p w:rsidR="002B28C3" w:rsidRDefault="006A3082">
      <w:pPr>
        <w:pStyle w:val="ConsPlusTitle0"/>
        <w:jc w:val="center"/>
      </w:pPr>
      <w:r>
        <w:t>Российской Федерации, показателями для оценки эффективности</w:t>
      </w:r>
    </w:p>
    <w:p w:rsidR="002B28C3" w:rsidRDefault="006A3082">
      <w:pPr>
        <w:pStyle w:val="ConsPlusTitle0"/>
        <w:jc w:val="center"/>
      </w:pPr>
      <w:r>
        <w:t>деятельности высших должностных лиц субъектов</w:t>
      </w:r>
    </w:p>
    <w:p w:rsidR="002B28C3" w:rsidRDefault="006A3082">
      <w:pPr>
        <w:pStyle w:val="ConsPlusTitle0"/>
        <w:jc w:val="center"/>
      </w:pPr>
      <w:r>
        <w:t>Российской Федерации и деятельности исполнительных органов</w:t>
      </w:r>
    </w:p>
    <w:p w:rsidR="002B28C3" w:rsidRDefault="006A3082">
      <w:pPr>
        <w:pStyle w:val="ConsPlusTitle0"/>
        <w:jc w:val="center"/>
      </w:pPr>
      <w:r>
        <w:t>субъектов Российской Федерации</w:t>
      </w:r>
    </w:p>
    <w:p w:rsidR="002B28C3" w:rsidRDefault="002B28C3">
      <w:pPr>
        <w:pStyle w:val="ConsPlusNormal0"/>
        <w:jc w:val="both"/>
      </w:pPr>
    </w:p>
    <w:p w:rsidR="002B28C3" w:rsidRDefault="006A3082">
      <w:pPr>
        <w:pStyle w:val="ConsPlusNormal0"/>
        <w:ind w:firstLine="540"/>
        <w:jc w:val="both"/>
      </w:pPr>
      <w:r>
        <w:t>Реализация Государственной программы непосредственно</w:t>
      </w:r>
      <w:r>
        <w:t xml:space="preserve"> направлена на достижение национальной цели развития Российской Федерации на период до 2030 года и на перспективу до 2036 года "Сохранение населения, укрепление здоровья и повышение благополучия людей, поддержка семьи", установленной </w:t>
      </w:r>
      <w:hyperlink r:id="rId34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</w:t>
        </w:r>
        <w:r>
          <w:rPr>
            <w:color w:val="0000FF"/>
          </w:rPr>
          <w:t>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года", а также показателя "Ожидаемая продолжительность жизни при рождении" для оценки эффективност</w:t>
      </w:r>
      <w:r>
        <w:t xml:space="preserve">и деятельности высших должностных лиц субъектов Российской Федерации и деятельности исполнительных органов субъектов Российской Федерации, установленного </w:t>
      </w:r>
      <w:hyperlink r:id="rId35" w:tooltip="Указ Президента РФ от 28.11.2024 N 1014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</w:t>
      </w:r>
      <w:r>
        <w:t>й Федерации от 28 ноября 2024 г.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</w:r>
    </w:p>
    <w:p w:rsidR="002B28C3" w:rsidRDefault="002B28C3">
      <w:pPr>
        <w:pStyle w:val="ConsPlusNormal0"/>
        <w:jc w:val="both"/>
      </w:pPr>
    </w:p>
    <w:p w:rsidR="002B28C3" w:rsidRDefault="002B28C3">
      <w:pPr>
        <w:pStyle w:val="ConsPlusNormal0"/>
        <w:jc w:val="both"/>
      </w:pPr>
    </w:p>
    <w:p w:rsidR="002B28C3" w:rsidRDefault="002B28C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B28C3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082" w:rsidRDefault="006A3082">
      <w:r>
        <w:separator/>
      </w:r>
    </w:p>
  </w:endnote>
  <w:endnote w:type="continuationSeparator" w:id="0">
    <w:p w:rsidR="006A3082" w:rsidRDefault="006A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C3" w:rsidRDefault="002B28C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B28C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B28C3" w:rsidRDefault="006A308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B28C3" w:rsidRDefault="006A308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B28C3" w:rsidRDefault="006A308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91749"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91749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2B28C3" w:rsidRDefault="006A308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C3" w:rsidRDefault="002B28C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B28C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B28C3" w:rsidRDefault="006A308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B28C3" w:rsidRDefault="006A308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B28C3" w:rsidRDefault="006A308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9174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91749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2B28C3" w:rsidRDefault="006A308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082" w:rsidRDefault="006A3082">
      <w:r>
        <w:separator/>
      </w:r>
    </w:p>
  </w:footnote>
  <w:footnote w:type="continuationSeparator" w:id="0">
    <w:p w:rsidR="006A3082" w:rsidRDefault="006A3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B28C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B28C3" w:rsidRDefault="006A308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04.10.2011 N 461-ПП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25.03.2025)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города Москв...</w:t>
          </w:r>
        </w:p>
      </w:tc>
      <w:tc>
        <w:tcPr>
          <w:tcW w:w="2300" w:type="pct"/>
          <w:vAlign w:val="center"/>
        </w:tcPr>
        <w:p w:rsidR="002B28C3" w:rsidRDefault="006A308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2B28C3" w:rsidRDefault="002B28C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B28C3" w:rsidRDefault="002B28C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B28C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B28C3" w:rsidRDefault="006A308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04.10.2011 N 461-ПП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25.03.2025)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города Мо</w:t>
          </w:r>
          <w:r>
            <w:rPr>
              <w:rFonts w:ascii="Tahoma" w:hAnsi="Tahoma" w:cs="Tahoma"/>
              <w:sz w:val="16"/>
              <w:szCs w:val="16"/>
            </w:rPr>
            <w:t>скв...</w:t>
          </w:r>
        </w:p>
      </w:tc>
      <w:tc>
        <w:tcPr>
          <w:tcW w:w="2300" w:type="pct"/>
          <w:vAlign w:val="center"/>
        </w:tcPr>
        <w:p w:rsidR="002B28C3" w:rsidRDefault="006A308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2B28C3" w:rsidRDefault="002B28C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B28C3" w:rsidRDefault="002B28C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C3"/>
    <w:rsid w:val="002B28C3"/>
    <w:rsid w:val="006A3082"/>
    <w:rsid w:val="00C9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49E58-6472-4A8D-93EC-A1C4A28B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MLAW&amp;n=162275&amp;date=25.05.2026&amp;dst=100005&amp;field=134" TargetMode="External"/><Relationship Id="rId18" Type="http://schemas.openxmlformats.org/officeDocument/2006/relationships/hyperlink" Target="https://docs7.online-sps.ru/cgi/online.cgi?req=doc&amp;base=MLAW&amp;n=185745&amp;date=25.05.2026&amp;dst=100005&amp;field=134" TargetMode="External"/><Relationship Id="rId26" Type="http://schemas.openxmlformats.org/officeDocument/2006/relationships/hyperlink" Target="https://docs7.online-sps.ru/cgi/online.cgi?req=doc&amp;base=MLAW&amp;n=246322&amp;date=25.05.2026&amp;dst=100005&amp;field=134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docs7.online-sps.ru/cgi/online.cgi?req=doc&amp;base=MLAW&amp;n=202450&amp;date=25.05.2026&amp;dst=100005&amp;field=134" TargetMode="External"/><Relationship Id="rId34" Type="http://schemas.openxmlformats.org/officeDocument/2006/relationships/hyperlink" Target="https://docs7.online-sps.ru/cgi/online.cgi?req=doc&amp;base=LAW&amp;n=475991&amp;date=25.05.2026" TargetMode="Externa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MLAW&amp;n=177508&amp;date=25.05.2026&amp;dst=100005&amp;field=134" TargetMode="External"/><Relationship Id="rId20" Type="http://schemas.openxmlformats.org/officeDocument/2006/relationships/hyperlink" Target="https://docs7.online-sps.ru/cgi/online.cgi?req=doc&amp;base=MLAW&amp;n=197585&amp;date=25.05.2026&amp;dst=100005&amp;field=134" TargetMode="External"/><Relationship Id="rId29" Type="http://schemas.openxmlformats.org/officeDocument/2006/relationships/hyperlink" Target="https://docs7.online-sps.ru/cgi/online.cgi?req=doc&amp;base=MLAW&amp;n=246322&amp;date=25.05.2026&amp;dst=100008&amp;field=13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cs7.online-sps.ru/cgi/online.cgi?req=doc&amp;base=MLAW&amp;n=154364&amp;date=25.05.2026&amp;dst=100005&amp;field=134" TargetMode="External"/><Relationship Id="rId24" Type="http://schemas.openxmlformats.org/officeDocument/2006/relationships/hyperlink" Target="https://docs7.online-sps.ru/cgi/online.cgi?req=doc&amp;base=MLAW&amp;n=223736&amp;date=25.05.2026&amp;dst=100005&amp;field=134" TargetMode="External"/><Relationship Id="rId32" Type="http://schemas.openxmlformats.org/officeDocument/2006/relationships/hyperlink" Target="https://docs7.online-sps.ru/cgi/online.cgi?req=doc&amp;base=MLAW&amp;n=218387&amp;date=25.05.2026&amp;dst=100006&amp;field=134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MLAW&amp;n=173092&amp;date=25.05.2026&amp;dst=100005&amp;field=134" TargetMode="External"/><Relationship Id="rId23" Type="http://schemas.openxmlformats.org/officeDocument/2006/relationships/hyperlink" Target="https://docs7.online-sps.ru/cgi/online.cgi?req=doc&amp;base=MLAW&amp;n=214235&amp;date=25.05.2026&amp;dst=100005&amp;field=134" TargetMode="External"/><Relationship Id="rId28" Type="http://schemas.openxmlformats.org/officeDocument/2006/relationships/hyperlink" Target="https://docs7.online-sps.ru/cgi/online.cgi?req=doc&amp;base=MLAW&amp;n=154364&amp;date=25.05.2026&amp;dst=100008&amp;field=134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docs7.online-sps.ru/cgi/online.cgi?req=doc&amp;base=MLAW&amp;n=145398&amp;date=25.05.2026&amp;dst=100005&amp;field=134" TargetMode="External"/><Relationship Id="rId19" Type="http://schemas.openxmlformats.org/officeDocument/2006/relationships/hyperlink" Target="https://docs7.online-sps.ru/cgi/online.cgi?req=doc&amp;base=MLAW&amp;n=197215&amp;date=25.05.2026&amp;dst=100005&amp;field=134" TargetMode="External"/><Relationship Id="rId31" Type="http://schemas.openxmlformats.org/officeDocument/2006/relationships/hyperlink" Target="https://docs7.online-sps.ru/cgi/online.cgi?req=doc&amp;base=MLAW&amp;n=145398&amp;date=25.05.2026&amp;dst=10000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198826&amp;date=25.05.2026&amp;dst=100032&amp;field=134" TargetMode="External"/><Relationship Id="rId14" Type="http://schemas.openxmlformats.org/officeDocument/2006/relationships/hyperlink" Target="https://docs7.online-sps.ru/cgi/online.cgi?req=doc&amp;base=MLAW&amp;n=167070&amp;date=25.05.2026&amp;dst=100006&amp;field=134" TargetMode="External"/><Relationship Id="rId22" Type="http://schemas.openxmlformats.org/officeDocument/2006/relationships/hyperlink" Target="https://docs7.online-sps.ru/cgi/online.cgi?req=doc&amp;base=MLAW&amp;n=218387&amp;date=25.05.2026&amp;dst=100005&amp;field=134" TargetMode="External"/><Relationship Id="rId27" Type="http://schemas.openxmlformats.org/officeDocument/2006/relationships/hyperlink" Target="https://docs7.online-sps.ru/cgi/online.cgi?req=doc&amp;base=MLAW&amp;n=253379&amp;date=25.05.2026&amp;dst=100005&amp;field=134" TargetMode="External"/><Relationship Id="rId30" Type="http://schemas.openxmlformats.org/officeDocument/2006/relationships/hyperlink" Target="https://docs7.online-sps.ru/cgi/online.cgi?req=doc&amp;base=MLAW&amp;n=145398&amp;date=25.05.2026&amp;dst=100007&amp;field=134" TargetMode="External"/><Relationship Id="rId35" Type="http://schemas.openxmlformats.org/officeDocument/2006/relationships/hyperlink" Target="https://docs7.online-sps.ru/cgi/online.cgi?req=doc&amp;base=LAW&amp;n=491669&amp;date=25.05.2026" TargetMode="Externa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7.online-sps.ru/cgi/online.cgi?req=doc&amp;base=MLAW&amp;n=161895&amp;date=25.05.2026&amp;dst=100005&amp;field=134" TargetMode="External"/><Relationship Id="rId17" Type="http://schemas.openxmlformats.org/officeDocument/2006/relationships/hyperlink" Target="https://docs7.online-sps.ru/cgi/online.cgi?req=doc&amp;base=MLAW&amp;n=177511&amp;date=25.05.2026&amp;dst=100005&amp;field=134" TargetMode="External"/><Relationship Id="rId25" Type="http://schemas.openxmlformats.org/officeDocument/2006/relationships/hyperlink" Target="https://docs7.online-sps.ru/cgi/online.cgi?req=doc&amp;base=MLAW&amp;n=236640&amp;date=25.05.2026&amp;dst=100005&amp;field=134" TargetMode="External"/><Relationship Id="rId33" Type="http://schemas.openxmlformats.org/officeDocument/2006/relationships/hyperlink" Target="https://docs7.online-sps.ru/cgi/online.cgi?req=doc&amp;base=MLAW&amp;n=253379&amp;date=25.05.2026&amp;dst=100005&amp;field=134" TargetMode="External"/><Relationship Id="rId38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8139</Words>
  <Characters>46397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04.10.2011 N 461-ПП
(ред. от 25.03.2025)
"О Государственной программе города Москвы "Развитие здравоохранения города Москвы (Столичное здравоохранение)"</vt:lpstr>
    </vt:vector>
  </TitlesOfParts>
  <Company>КонсультантПлюс Версия 4025.00.50</Company>
  <LinksUpToDate>false</LinksUpToDate>
  <CharactersWithSpaces>54428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04.10.2011 N 461-ПП
(ред. от 25.03.2025)
"О Государственной программе города Москвы "Развитие здравоохранения города Москвы (Столичное здравоохранение)"</dc:title>
  <dc:creator>MogilaVI</dc:creator>
  <cp:lastModifiedBy>MogilaVI</cp:lastModifiedBy>
  <cp:revision>2</cp:revision>
  <dcterms:created xsi:type="dcterms:W3CDTF">2026-05-25T14:41:00Z</dcterms:created>
  <dcterms:modified xsi:type="dcterms:W3CDTF">2026-05-25T14:41:00Z</dcterms:modified>
</cp:coreProperties>
</file>