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323" w:rsidRDefault="00C37323" w:rsidP="00CA7D60">
      <w:pPr>
        <w:spacing w:after="375" w:line="240" w:lineRule="auto"/>
        <w:jc w:val="both"/>
        <w:rPr>
          <w:rFonts w:eastAsia="Times New Roman" w:cs="Times New Roman"/>
          <w:sz w:val="24"/>
          <w:szCs w:val="24"/>
          <w:lang w:eastAsia="ru-RU"/>
        </w:rPr>
      </w:pPr>
      <w:r w:rsidRPr="00C37323">
        <w:rPr>
          <w:rFonts w:ascii="inherit" w:eastAsia="Times New Roman" w:hAnsi="inherit" w:cs="Times New Roman"/>
          <w:sz w:val="24"/>
          <w:szCs w:val="24"/>
          <w:lang w:eastAsia="ru-RU"/>
        </w:rPr>
        <w:t>В соответствии с Территориальной программой государственных гарантий бесплатного оказания гражданам медицинской помощи в городе Москве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rsidR="00322063" w:rsidRDefault="00322063" w:rsidP="00322063">
      <w:pPr>
        <w:spacing w:after="0" w:line="240" w:lineRule="auto"/>
        <w:outlineLvl w:val="3"/>
        <w:rPr>
          <w:rFonts w:ascii="Arial" w:eastAsia="Times New Roman" w:hAnsi="Arial" w:cs="Arial"/>
          <w:b/>
          <w:bCs/>
          <w:caps/>
          <w:sz w:val="24"/>
          <w:szCs w:val="24"/>
          <w:lang w:eastAsia="ru-RU"/>
        </w:rPr>
      </w:pPr>
      <w:r w:rsidRPr="00322063">
        <w:rPr>
          <w:rFonts w:ascii="Arial" w:eastAsia="Times New Roman" w:hAnsi="Arial" w:cs="Arial"/>
          <w:b/>
          <w:bCs/>
          <w:caps/>
          <w:sz w:val="24"/>
          <w:szCs w:val="24"/>
          <w:lang w:eastAsia="ru-RU"/>
        </w:rPr>
        <w:t>КРИТЕРИИ КАЧЕСТВА МЕДИЦИНСКОЙ ПОМОЩИ</w:t>
      </w:r>
    </w:p>
    <w:p w:rsidR="0065440E" w:rsidRPr="00322063" w:rsidRDefault="0065440E" w:rsidP="00322063">
      <w:pPr>
        <w:spacing w:after="0" w:line="240" w:lineRule="auto"/>
        <w:outlineLvl w:val="3"/>
        <w:rPr>
          <w:rFonts w:ascii="Arial" w:eastAsia="Times New Roman" w:hAnsi="Arial" w:cs="Arial"/>
          <w:b/>
          <w:bCs/>
          <w:caps/>
          <w:sz w:val="24"/>
          <w:szCs w:val="24"/>
          <w:lang w:eastAsia="ru-RU"/>
        </w:rPr>
      </w:pPr>
    </w:p>
    <w:tbl>
      <w:tblPr>
        <w:tblW w:w="14645"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9781"/>
        <w:gridCol w:w="1327"/>
        <w:gridCol w:w="1418"/>
        <w:gridCol w:w="1276"/>
      </w:tblGrid>
      <w:tr w:rsidR="00734B93" w:rsidRPr="00322063" w:rsidTr="00734B93">
        <w:trPr>
          <w:tblCellSpacing w:w="15" w:type="dxa"/>
        </w:trPr>
        <w:tc>
          <w:tcPr>
            <w:tcW w:w="798" w:type="dxa"/>
            <w:shd w:val="clear" w:color="auto" w:fill="FFFFFF"/>
            <w:vAlign w:val="center"/>
            <w:hideMark/>
          </w:tcPr>
          <w:p w:rsidR="00734B93" w:rsidRPr="00322063" w:rsidRDefault="00763EE7" w:rsidP="00734B93">
            <w:pPr>
              <w:spacing w:after="0" w:line="240" w:lineRule="auto"/>
              <w:jc w:val="center"/>
              <w:rPr>
                <w:rFonts w:ascii="Times New Roman" w:eastAsia="Times New Roman" w:hAnsi="Times New Roman" w:cs="Times New Roman"/>
                <w:color w:val="222222"/>
                <w:sz w:val="24"/>
                <w:szCs w:val="24"/>
                <w:lang w:eastAsia="ru-RU"/>
              </w:rPr>
            </w:pPr>
            <w:r>
              <w:rPr>
                <w:rFonts w:ascii="Arial" w:eastAsia="Times New Roman" w:hAnsi="Arial" w:cs="Arial"/>
                <w:b/>
                <w:bCs/>
                <w:color w:val="222222"/>
                <w:sz w:val="24"/>
                <w:szCs w:val="24"/>
                <w:lang w:eastAsia="ru-RU"/>
              </w:rPr>
              <w:t>№</w:t>
            </w:r>
            <w:r w:rsidR="00734B93" w:rsidRPr="00322063">
              <w:rPr>
                <w:rFonts w:ascii="Arial" w:eastAsia="Times New Roman" w:hAnsi="Arial" w:cs="Arial"/>
                <w:b/>
                <w:bCs/>
                <w:color w:val="222222"/>
                <w:sz w:val="24"/>
                <w:szCs w:val="24"/>
                <w:lang w:eastAsia="ru-RU"/>
              </w:rPr>
              <w:t xml:space="preserve"> п/п</w:t>
            </w:r>
          </w:p>
        </w:tc>
        <w:tc>
          <w:tcPr>
            <w:tcW w:w="9751" w:type="dxa"/>
            <w:shd w:val="clear" w:color="auto" w:fill="FFFFFF"/>
            <w:vAlign w:val="center"/>
            <w:hideMark/>
          </w:tcPr>
          <w:p w:rsidR="00734B93" w:rsidRPr="00322063" w:rsidRDefault="00734B93" w:rsidP="00734B9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Наименование критериев качества медицинской помощи</w:t>
            </w:r>
          </w:p>
        </w:tc>
        <w:tc>
          <w:tcPr>
            <w:tcW w:w="1297" w:type="dxa"/>
            <w:hideMark/>
          </w:tcPr>
          <w:p w:rsidR="00734B93" w:rsidRPr="00734B93" w:rsidRDefault="00734B93" w:rsidP="00734B93">
            <w:pPr>
              <w:pStyle w:val="ConsPlusNormal"/>
              <w:jc w:val="center"/>
              <w:rPr>
                <w:rFonts w:ascii="Arial" w:hAnsi="Arial" w:cs="Arial"/>
                <w:b/>
              </w:rPr>
            </w:pPr>
            <w:r w:rsidRPr="00734B93">
              <w:rPr>
                <w:rFonts w:ascii="Arial" w:hAnsi="Arial" w:cs="Arial"/>
                <w:b/>
              </w:rPr>
              <w:t>2026 год</w:t>
            </w:r>
          </w:p>
        </w:tc>
        <w:tc>
          <w:tcPr>
            <w:tcW w:w="1388" w:type="dxa"/>
            <w:hideMark/>
          </w:tcPr>
          <w:p w:rsidR="00734B93" w:rsidRPr="00734B93" w:rsidRDefault="00734B93" w:rsidP="00734B93">
            <w:pPr>
              <w:pStyle w:val="ConsPlusNormal"/>
              <w:jc w:val="center"/>
              <w:rPr>
                <w:rFonts w:ascii="Arial" w:hAnsi="Arial" w:cs="Arial"/>
                <w:b/>
              </w:rPr>
            </w:pPr>
            <w:r w:rsidRPr="00734B93">
              <w:rPr>
                <w:rFonts w:ascii="Arial" w:hAnsi="Arial" w:cs="Arial"/>
                <w:b/>
              </w:rPr>
              <w:t>2027 год</w:t>
            </w:r>
          </w:p>
        </w:tc>
        <w:tc>
          <w:tcPr>
            <w:tcW w:w="1231" w:type="dxa"/>
            <w:hideMark/>
          </w:tcPr>
          <w:p w:rsidR="00734B93" w:rsidRPr="00734B93" w:rsidRDefault="00734B93" w:rsidP="00734B93">
            <w:pPr>
              <w:pStyle w:val="ConsPlusNormal"/>
              <w:jc w:val="center"/>
              <w:rPr>
                <w:rFonts w:ascii="Arial" w:hAnsi="Arial" w:cs="Arial"/>
                <w:b/>
              </w:rPr>
            </w:pPr>
            <w:r w:rsidRPr="00734B93">
              <w:rPr>
                <w:rFonts w:ascii="Arial" w:hAnsi="Arial" w:cs="Arial"/>
                <w:b/>
              </w:rPr>
              <w:t>2028 год</w:t>
            </w:r>
          </w:p>
        </w:tc>
      </w:tr>
      <w:tr w:rsidR="00D24FB8" w:rsidRPr="00322063" w:rsidTr="00734B93">
        <w:trPr>
          <w:tblCellSpacing w:w="15" w:type="dxa"/>
        </w:trPr>
        <w:tc>
          <w:tcPr>
            <w:tcW w:w="798"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1</w:t>
            </w:r>
          </w:p>
        </w:tc>
        <w:tc>
          <w:tcPr>
            <w:tcW w:w="9751"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2</w:t>
            </w:r>
          </w:p>
        </w:tc>
        <w:tc>
          <w:tcPr>
            <w:tcW w:w="1297"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3</w:t>
            </w:r>
          </w:p>
        </w:tc>
        <w:tc>
          <w:tcPr>
            <w:tcW w:w="1388"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4</w:t>
            </w:r>
          </w:p>
        </w:tc>
        <w:tc>
          <w:tcPr>
            <w:tcW w:w="1231"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5</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w:t>
            </w:r>
          </w:p>
        </w:tc>
        <w:tc>
          <w:tcPr>
            <w:tcW w:w="9751" w:type="dxa"/>
          </w:tcPr>
          <w:p w:rsidR="00734B93" w:rsidRPr="00763EE7" w:rsidRDefault="00734B93" w:rsidP="00734B93">
            <w:pPr>
              <w:pStyle w:val="ConsPlusNormal"/>
            </w:pPr>
            <w:r w:rsidRPr="00763EE7">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1297" w:type="dxa"/>
          </w:tcPr>
          <w:p w:rsidR="00734B93" w:rsidRPr="00763EE7" w:rsidRDefault="00734B93" w:rsidP="00763EE7">
            <w:pPr>
              <w:pStyle w:val="ConsPlusNormal"/>
              <w:jc w:val="center"/>
              <w:rPr>
                <w:szCs w:val="24"/>
              </w:rPr>
            </w:pPr>
            <w:r w:rsidRPr="00763EE7">
              <w:rPr>
                <w:szCs w:val="24"/>
              </w:rPr>
              <w:t>19,9</w:t>
            </w:r>
          </w:p>
        </w:tc>
        <w:tc>
          <w:tcPr>
            <w:tcW w:w="1388" w:type="dxa"/>
          </w:tcPr>
          <w:p w:rsidR="00734B93" w:rsidRPr="00763EE7" w:rsidRDefault="00734B93" w:rsidP="00763EE7">
            <w:pPr>
              <w:pStyle w:val="ConsPlusNormal"/>
              <w:jc w:val="center"/>
              <w:rPr>
                <w:szCs w:val="24"/>
              </w:rPr>
            </w:pPr>
            <w:r w:rsidRPr="00763EE7">
              <w:rPr>
                <w:szCs w:val="24"/>
              </w:rPr>
              <w:t>19,9</w:t>
            </w:r>
          </w:p>
        </w:tc>
        <w:tc>
          <w:tcPr>
            <w:tcW w:w="1231" w:type="dxa"/>
          </w:tcPr>
          <w:p w:rsidR="00734B93" w:rsidRPr="00763EE7" w:rsidRDefault="00734B93" w:rsidP="00763EE7">
            <w:pPr>
              <w:pStyle w:val="ConsPlusNormal"/>
              <w:jc w:val="center"/>
              <w:rPr>
                <w:szCs w:val="24"/>
              </w:rPr>
            </w:pPr>
            <w:r w:rsidRPr="00763EE7">
              <w:rPr>
                <w:szCs w:val="24"/>
              </w:rPr>
              <w:t>19,9</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w:t>
            </w:r>
          </w:p>
        </w:tc>
        <w:tc>
          <w:tcPr>
            <w:tcW w:w="9751" w:type="dxa"/>
          </w:tcPr>
          <w:p w:rsidR="00734B93" w:rsidRPr="00763EE7" w:rsidRDefault="00734B93" w:rsidP="00734B93">
            <w:pPr>
              <w:pStyle w:val="ConsPlusNormal"/>
            </w:pPr>
            <w:r w:rsidRPr="00763EE7">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1297" w:type="dxa"/>
          </w:tcPr>
          <w:p w:rsidR="00734B93" w:rsidRPr="00763EE7" w:rsidRDefault="00734B93" w:rsidP="00763EE7">
            <w:pPr>
              <w:pStyle w:val="ConsPlusNormal"/>
              <w:jc w:val="center"/>
              <w:rPr>
                <w:szCs w:val="24"/>
              </w:rPr>
            </w:pPr>
            <w:r w:rsidRPr="00763EE7">
              <w:rPr>
                <w:szCs w:val="24"/>
              </w:rPr>
              <w:t>3,7</w:t>
            </w:r>
          </w:p>
        </w:tc>
        <w:tc>
          <w:tcPr>
            <w:tcW w:w="1388" w:type="dxa"/>
          </w:tcPr>
          <w:p w:rsidR="00734B93" w:rsidRPr="00763EE7" w:rsidRDefault="00734B93" w:rsidP="00763EE7">
            <w:pPr>
              <w:pStyle w:val="ConsPlusNormal"/>
              <w:jc w:val="center"/>
              <w:rPr>
                <w:szCs w:val="24"/>
              </w:rPr>
            </w:pPr>
            <w:r w:rsidRPr="00763EE7">
              <w:rPr>
                <w:szCs w:val="24"/>
              </w:rPr>
              <w:t>3,7</w:t>
            </w:r>
          </w:p>
        </w:tc>
        <w:tc>
          <w:tcPr>
            <w:tcW w:w="1231" w:type="dxa"/>
          </w:tcPr>
          <w:p w:rsidR="00734B93" w:rsidRPr="00763EE7" w:rsidRDefault="00734B93" w:rsidP="00763EE7">
            <w:pPr>
              <w:pStyle w:val="ConsPlusNormal"/>
              <w:jc w:val="center"/>
              <w:rPr>
                <w:szCs w:val="24"/>
              </w:rPr>
            </w:pPr>
            <w:r w:rsidRPr="00763EE7">
              <w:rPr>
                <w:szCs w:val="24"/>
              </w:rPr>
              <w:t>3,7</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3</w:t>
            </w:r>
          </w:p>
        </w:tc>
        <w:tc>
          <w:tcPr>
            <w:tcW w:w="9751" w:type="dxa"/>
          </w:tcPr>
          <w:p w:rsidR="00734B93" w:rsidRPr="00763EE7" w:rsidRDefault="00734B93" w:rsidP="00734B93">
            <w:pPr>
              <w:pStyle w:val="ConsPlusNormal"/>
            </w:pPr>
            <w:r w:rsidRPr="00763EE7">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1297" w:type="dxa"/>
          </w:tcPr>
          <w:p w:rsidR="00734B93" w:rsidRPr="00763EE7" w:rsidRDefault="00734B93" w:rsidP="00763EE7">
            <w:pPr>
              <w:pStyle w:val="ConsPlusNormal"/>
              <w:jc w:val="center"/>
              <w:rPr>
                <w:szCs w:val="24"/>
              </w:rPr>
            </w:pPr>
            <w:r w:rsidRPr="00763EE7">
              <w:rPr>
                <w:szCs w:val="24"/>
              </w:rPr>
              <w:t>27</w:t>
            </w:r>
          </w:p>
        </w:tc>
        <w:tc>
          <w:tcPr>
            <w:tcW w:w="1388" w:type="dxa"/>
          </w:tcPr>
          <w:p w:rsidR="00734B93" w:rsidRPr="00763EE7" w:rsidRDefault="00734B93" w:rsidP="00763EE7">
            <w:pPr>
              <w:pStyle w:val="ConsPlusNormal"/>
              <w:jc w:val="center"/>
              <w:rPr>
                <w:szCs w:val="24"/>
              </w:rPr>
            </w:pPr>
            <w:r w:rsidRPr="00763EE7">
              <w:rPr>
                <w:szCs w:val="24"/>
              </w:rPr>
              <w:t>28</w:t>
            </w:r>
          </w:p>
        </w:tc>
        <w:tc>
          <w:tcPr>
            <w:tcW w:w="1231" w:type="dxa"/>
          </w:tcPr>
          <w:p w:rsidR="00734B93" w:rsidRPr="00763EE7" w:rsidRDefault="00734B93" w:rsidP="00763EE7">
            <w:pPr>
              <w:pStyle w:val="ConsPlusNormal"/>
              <w:jc w:val="center"/>
              <w:rPr>
                <w:szCs w:val="24"/>
              </w:rPr>
            </w:pPr>
            <w:r w:rsidRPr="00763EE7">
              <w:rPr>
                <w:szCs w:val="24"/>
              </w:rPr>
              <w:t>28</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sz w:val="24"/>
                <w:szCs w:val="24"/>
                <w:lang w:eastAsia="ru-RU"/>
              </w:rPr>
            </w:pPr>
            <w:r w:rsidRPr="0065440E">
              <w:rPr>
                <w:rFonts w:ascii="Times New Roman" w:eastAsia="Times New Roman" w:hAnsi="Times New Roman" w:cs="Times New Roman"/>
                <w:sz w:val="24"/>
                <w:szCs w:val="24"/>
                <w:lang w:eastAsia="ru-RU"/>
              </w:rPr>
              <w:t>4</w:t>
            </w:r>
          </w:p>
        </w:tc>
        <w:tc>
          <w:tcPr>
            <w:tcW w:w="9751" w:type="dxa"/>
          </w:tcPr>
          <w:p w:rsidR="00734B93" w:rsidRPr="00763EE7" w:rsidRDefault="00734B93" w:rsidP="00734B93">
            <w:pPr>
              <w:pStyle w:val="ConsPlusNormal"/>
            </w:pPr>
            <w:r w:rsidRPr="00763EE7">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1297" w:type="dxa"/>
          </w:tcPr>
          <w:p w:rsidR="00734B93" w:rsidRPr="00763EE7" w:rsidRDefault="00734B93" w:rsidP="00763EE7">
            <w:pPr>
              <w:pStyle w:val="ConsPlusNormal"/>
              <w:jc w:val="center"/>
              <w:rPr>
                <w:szCs w:val="24"/>
              </w:rPr>
            </w:pPr>
            <w:r w:rsidRPr="00763EE7">
              <w:rPr>
                <w:szCs w:val="24"/>
              </w:rPr>
              <w:t>0,03</w:t>
            </w:r>
          </w:p>
        </w:tc>
        <w:tc>
          <w:tcPr>
            <w:tcW w:w="1388" w:type="dxa"/>
          </w:tcPr>
          <w:p w:rsidR="00734B93" w:rsidRPr="00763EE7" w:rsidRDefault="00734B93" w:rsidP="00763EE7">
            <w:pPr>
              <w:pStyle w:val="ConsPlusNormal"/>
              <w:jc w:val="center"/>
              <w:rPr>
                <w:szCs w:val="24"/>
              </w:rPr>
            </w:pPr>
            <w:r w:rsidRPr="00763EE7">
              <w:rPr>
                <w:szCs w:val="24"/>
              </w:rPr>
              <w:t>0,03</w:t>
            </w:r>
          </w:p>
        </w:tc>
        <w:tc>
          <w:tcPr>
            <w:tcW w:w="1231" w:type="dxa"/>
          </w:tcPr>
          <w:p w:rsidR="00734B93" w:rsidRPr="00763EE7" w:rsidRDefault="00734B93" w:rsidP="00763EE7">
            <w:pPr>
              <w:pStyle w:val="ConsPlusNormal"/>
              <w:jc w:val="center"/>
              <w:rPr>
                <w:szCs w:val="24"/>
              </w:rPr>
            </w:pPr>
            <w:r w:rsidRPr="00763EE7">
              <w:rPr>
                <w:szCs w:val="24"/>
              </w:rPr>
              <w:t>0,03</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sz w:val="24"/>
                <w:szCs w:val="24"/>
                <w:lang w:eastAsia="ru-RU"/>
              </w:rPr>
            </w:pPr>
            <w:r w:rsidRPr="0065440E">
              <w:rPr>
                <w:rFonts w:ascii="Times New Roman" w:eastAsia="Times New Roman" w:hAnsi="Times New Roman" w:cs="Times New Roman"/>
                <w:sz w:val="24"/>
                <w:szCs w:val="24"/>
                <w:lang w:eastAsia="ru-RU"/>
              </w:rPr>
              <w:t>5</w:t>
            </w:r>
          </w:p>
        </w:tc>
        <w:tc>
          <w:tcPr>
            <w:tcW w:w="9751" w:type="dxa"/>
          </w:tcPr>
          <w:p w:rsidR="00734B93" w:rsidRPr="00763EE7" w:rsidRDefault="00734B93" w:rsidP="003D6774">
            <w:pPr>
              <w:pStyle w:val="ConsPlusNormal"/>
            </w:pPr>
            <w:r w:rsidRPr="00763EE7">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anchor="P837" w:tooltip="&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r w:rsidRPr="00763EE7">
                <w:t>&lt;</w:t>
              </w:r>
              <w:r w:rsidR="003D6774">
                <w:t>1</w:t>
              </w:r>
              <w:r w:rsidRPr="00763EE7">
                <w:t>&gt;</w:t>
              </w:r>
            </w:hyperlink>
          </w:p>
        </w:tc>
        <w:tc>
          <w:tcPr>
            <w:tcW w:w="1297" w:type="dxa"/>
          </w:tcPr>
          <w:p w:rsidR="00734B93" w:rsidRPr="00763EE7" w:rsidRDefault="00734B93" w:rsidP="00763EE7">
            <w:pPr>
              <w:pStyle w:val="ConsPlusNormal"/>
              <w:jc w:val="center"/>
              <w:rPr>
                <w:szCs w:val="24"/>
              </w:rPr>
            </w:pPr>
            <w:r w:rsidRPr="00763EE7">
              <w:rPr>
                <w:szCs w:val="24"/>
              </w:rPr>
              <w:t>97,5</w:t>
            </w:r>
          </w:p>
        </w:tc>
        <w:tc>
          <w:tcPr>
            <w:tcW w:w="1388" w:type="dxa"/>
          </w:tcPr>
          <w:p w:rsidR="00734B93" w:rsidRPr="00763EE7" w:rsidRDefault="00734B93" w:rsidP="00763EE7">
            <w:pPr>
              <w:pStyle w:val="ConsPlusNormal"/>
              <w:jc w:val="center"/>
              <w:rPr>
                <w:szCs w:val="24"/>
              </w:rPr>
            </w:pPr>
            <w:r w:rsidRPr="00763EE7">
              <w:rPr>
                <w:szCs w:val="24"/>
              </w:rPr>
              <w:t>97,8</w:t>
            </w:r>
          </w:p>
        </w:tc>
        <w:tc>
          <w:tcPr>
            <w:tcW w:w="1231" w:type="dxa"/>
          </w:tcPr>
          <w:p w:rsidR="00734B93" w:rsidRPr="00763EE7" w:rsidRDefault="00734B93" w:rsidP="00763EE7">
            <w:pPr>
              <w:pStyle w:val="ConsPlusNormal"/>
              <w:jc w:val="center"/>
              <w:rPr>
                <w:szCs w:val="24"/>
              </w:rPr>
            </w:pPr>
            <w:r w:rsidRPr="00763EE7">
              <w:rPr>
                <w:szCs w:val="24"/>
              </w:rPr>
              <w:t>98</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sz w:val="24"/>
                <w:szCs w:val="24"/>
                <w:lang w:eastAsia="ru-RU"/>
              </w:rPr>
            </w:pPr>
            <w:r w:rsidRPr="0065440E">
              <w:rPr>
                <w:rFonts w:ascii="Times New Roman" w:eastAsia="Times New Roman" w:hAnsi="Times New Roman" w:cs="Times New Roman"/>
                <w:sz w:val="24"/>
                <w:szCs w:val="24"/>
                <w:lang w:eastAsia="ru-RU"/>
              </w:rPr>
              <w:t>6</w:t>
            </w:r>
          </w:p>
        </w:tc>
        <w:tc>
          <w:tcPr>
            <w:tcW w:w="9751" w:type="dxa"/>
          </w:tcPr>
          <w:p w:rsidR="00734B93" w:rsidRPr="00763EE7" w:rsidRDefault="00734B93" w:rsidP="00734B93">
            <w:pPr>
              <w:pStyle w:val="ConsPlusNormal"/>
            </w:pPr>
            <w:r w:rsidRPr="00763EE7">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1297" w:type="dxa"/>
          </w:tcPr>
          <w:p w:rsidR="00734B93" w:rsidRPr="00763EE7" w:rsidRDefault="00734B93" w:rsidP="00763EE7">
            <w:pPr>
              <w:pStyle w:val="ConsPlusNormal"/>
              <w:jc w:val="center"/>
              <w:rPr>
                <w:szCs w:val="24"/>
              </w:rPr>
            </w:pPr>
            <w:r w:rsidRPr="00763EE7">
              <w:rPr>
                <w:szCs w:val="24"/>
              </w:rPr>
              <w:t>75</w:t>
            </w:r>
          </w:p>
        </w:tc>
        <w:tc>
          <w:tcPr>
            <w:tcW w:w="1388" w:type="dxa"/>
          </w:tcPr>
          <w:p w:rsidR="00734B93" w:rsidRPr="00763EE7" w:rsidRDefault="00734B93" w:rsidP="00763EE7">
            <w:pPr>
              <w:pStyle w:val="ConsPlusNormal"/>
              <w:jc w:val="center"/>
              <w:rPr>
                <w:szCs w:val="24"/>
              </w:rPr>
            </w:pPr>
            <w:r w:rsidRPr="00763EE7">
              <w:rPr>
                <w:szCs w:val="24"/>
              </w:rPr>
              <w:t>75</w:t>
            </w:r>
          </w:p>
        </w:tc>
        <w:tc>
          <w:tcPr>
            <w:tcW w:w="1231" w:type="dxa"/>
          </w:tcPr>
          <w:p w:rsidR="00734B93" w:rsidRPr="00763EE7" w:rsidRDefault="00734B93" w:rsidP="00763EE7">
            <w:pPr>
              <w:pStyle w:val="ConsPlusNormal"/>
              <w:jc w:val="center"/>
              <w:rPr>
                <w:szCs w:val="24"/>
              </w:rPr>
            </w:pPr>
            <w:r w:rsidRPr="00763EE7">
              <w:rPr>
                <w:szCs w:val="24"/>
              </w:rPr>
              <w:t>75</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sz w:val="24"/>
                <w:szCs w:val="24"/>
                <w:lang w:eastAsia="ru-RU"/>
              </w:rPr>
            </w:pPr>
            <w:r w:rsidRPr="0065440E">
              <w:rPr>
                <w:rFonts w:ascii="Times New Roman" w:eastAsia="Times New Roman" w:hAnsi="Times New Roman" w:cs="Times New Roman"/>
                <w:sz w:val="24"/>
                <w:szCs w:val="24"/>
                <w:lang w:eastAsia="ru-RU"/>
              </w:rPr>
              <w:t>7</w:t>
            </w:r>
          </w:p>
        </w:tc>
        <w:tc>
          <w:tcPr>
            <w:tcW w:w="9751" w:type="dxa"/>
          </w:tcPr>
          <w:p w:rsidR="00734B93" w:rsidRPr="00763EE7" w:rsidRDefault="00734B93" w:rsidP="003D6774">
            <w:pPr>
              <w:pStyle w:val="ConsPlusNormal"/>
            </w:pPr>
            <w:r w:rsidRPr="00763EE7">
              <w:t xml:space="preserve">Доля пациентов с острым инфарктом миокарда, которым проведено </w:t>
            </w:r>
            <w:proofErr w:type="spellStart"/>
            <w:r w:rsidRPr="00763EE7">
              <w:t>стентирование</w:t>
            </w:r>
            <w:proofErr w:type="spellEnd"/>
            <w:r w:rsidRPr="00763EE7">
              <w:t xml:space="preserve"> коронарных артерий, в общем количестве пациентов с острым инфарктом миокарда, имеющих показания к его проведению (проценты) </w:t>
            </w:r>
            <w:hyperlink w:anchor="P838" w:tooltip="&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r w:rsidRPr="00763EE7">
                <w:t>&lt;</w:t>
              </w:r>
              <w:r w:rsidR="003D6774">
                <w:t>2</w:t>
              </w:r>
              <w:r w:rsidRPr="00763EE7">
                <w:t>&gt;</w:t>
              </w:r>
            </w:hyperlink>
          </w:p>
        </w:tc>
        <w:tc>
          <w:tcPr>
            <w:tcW w:w="1297" w:type="dxa"/>
          </w:tcPr>
          <w:p w:rsidR="00734B93" w:rsidRPr="00763EE7" w:rsidRDefault="00734B93" w:rsidP="00763EE7">
            <w:pPr>
              <w:pStyle w:val="ConsPlusNormal"/>
              <w:jc w:val="center"/>
              <w:rPr>
                <w:szCs w:val="24"/>
              </w:rPr>
            </w:pPr>
            <w:r w:rsidRPr="00763EE7">
              <w:rPr>
                <w:szCs w:val="24"/>
              </w:rPr>
              <w:t>85</w:t>
            </w:r>
          </w:p>
        </w:tc>
        <w:tc>
          <w:tcPr>
            <w:tcW w:w="1388" w:type="dxa"/>
          </w:tcPr>
          <w:p w:rsidR="00734B93" w:rsidRPr="00763EE7" w:rsidRDefault="00734B93" w:rsidP="00763EE7">
            <w:pPr>
              <w:pStyle w:val="ConsPlusNormal"/>
              <w:jc w:val="center"/>
              <w:rPr>
                <w:szCs w:val="24"/>
              </w:rPr>
            </w:pPr>
            <w:r w:rsidRPr="00763EE7">
              <w:rPr>
                <w:szCs w:val="24"/>
              </w:rPr>
              <w:t>85</w:t>
            </w:r>
          </w:p>
        </w:tc>
        <w:tc>
          <w:tcPr>
            <w:tcW w:w="1231" w:type="dxa"/>
          </w:tcPr>
          <w:p w:rsidR="00734B93" w:rsidRPr="00763EE7" w:rsidRDefault="00734B93" w:rsidP="00763EE7">
            <w:pPr>
              <w:pStyle w:val="ConsPlusNormal"/>
              <w:jc w:val="center"/>
              <w:rPr>
                <w:szCs w:val="24"/>
              </w:rPr>
            </w:pPr>
            <w:r w:rsidRPr="00763EE7">
              <w:rPr>
                <w:szCs w:val="24"/>
              </w:rPr>
              <w:t>85</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sz w:val="24"/>
                <w:szCs w:val="24"/>
                <w:lang w:eastAsia="ru-RU"/>
              </w:rPr>
            </w:pPr>
            <w:r w:rsidRPr="0065440E">
              <w:rPr>
                <w:rFonts w:ascii="Times New Roman" w:eastAsia="Times New Roman" w:hAnsi="Times New Roman" w:cs="Times New Roman"/>
                <w:sz w:val="24"/>
                <w:szCs w:val="24"/>
                <w:lang w:eastAsia="ru-RU"/>
              </w:rPr>
              <w:t>8</w:t>
            </w:r>
          </w:p>
        </w:tc>
        <w:tc>
          <w:tcPr>
            <w:tcW w:w="9751" w:type="dxa"/>
          </w:tcPr>
          <w:p w:rsidR="00734B93" w:rsidRPr="00763EE7" w:rsidRDefault="00734B93" w:rsidP="003D6774">
            <w:pPr>
              <w:pStyle w:val="ConsPlusNormal"/>
            </w:pPr>
            <w:r w:rsidRPr="00763EE7">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763EE7">
              <w:t>тромболизис</w:t>
            </w:r>
            <w:proofErr w:type="spellEnd"/>
            <w:r w:rsidRPr="00763EE7">
              <w:t xml:space="preserve">,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w:t>
            </w:r>
            <w:r w:rsidRPr="00763EE7">
              <w:lastRenderedPageBreak/>
              <w:t xml:space="preserve">(проценты) </w:t>
            </w:r>
            <w:hyperlink w:anchor="P839"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
              <w:r w:rsidRPr="00763EE7">
                <w:t>&lt;</w:t>
              </w:r>
              <w:r w:rsidR="003D6774">
                <w:t>3</w:t>
              </w:r>
              <w:r w:rsidRPr="00763EE7">
                <w:t>&gt;</w:t>
              </w:r>
            </w:hyperlink>
          </w:p>
        </w:tc>
        <w:tc>
          <w:tcPr>
            <w:tcW w:w="1297" w:type="dxa"/>
          </w:tcPr>
          <w:p w:rsidR="00734B93" w:rsidRPr="00763EE7" w:rsidRDefault="00734B93" w:rsidP="00763EE7">
            <w:pPr>
              <w:pStyle w:val="ConsPlusNormal"/>
              <w:jc w:val="center"/>
              <w:rPr>
                <w:szCs w:val="24"/>
              </w:rPr>
            </w:pPr>
            <w:r w:rsidRPr="00763EE7">
              <w:rPr>
                <w:szCs w:val="24"/>
              </w:rPr>
              <w:lastRenderedPageBreak/>
              <w:t>0</w:t>
            </w:r>
          </w:p>
        </w:tc>
        <w:tc>
          <w:tcPr>
            <w:tcW w:w="1388" w:type="dxa"/>
          </w:tcPr>
          <w:p w:rsidR="00734B93" w:rsidRPr="00763EE7" w:rsidRDefault="00734B93" w:rsidP="00763EE7">
            <w:pPr>
              <w:pStyle w:val="ConsPlusNormal"/>
              <w:jc w:val="center"/>
              <w:rPr>
                <w:szCs w:val="24"/>
              </w:rPr>
            </w:pPr>
            <w:r w:rsidRPr="00763EE7">
              <w:rPr>
                <w:szCs w:val="24"/>
              </w:rPr>
              <w:t>0</w:t>
            </w:r>
          </w:p>
        </w:tc>
        <w:tc>
          <w:tcPr>
            <w:tcW w:w="1231" w:type="dxa"/>
          </w:tcPr>
          <w:p w:rsidR="00734B93" w:rsidRPr="00763EE7" w:rsidRDefault="00734B93" w:rsidP="00763EE7">
            <w:pPr>
              <w:pStyle w:val="ConsPlusNormal"/>
              <w:jc w:val="center"/>
              <w:rPr>
                <w:szCs w:val="24"/>
              </w:rPr>
            </w:pPr>
            <w:r w:rsidRPr="00763EE7">
              <w:rPr>
                <w:szCs w:val="24"/>
              </w:rPr>
              <w:t>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sz w:val="24"/>
                <w:szCs w:val="24"/>
                <w:lang w:eastAsia="ru-RU"/>
              </w:rPr>
            </w:pPr>
            <w:r w:rsidRPr="0065440E">
              <w:rPr>
                <w:rFonts w:ascii="Times New Roman" w:eastAsia="Times New Roman" w:hAnsi="Times New Roman" w:cs="Times New Roman"/>
                <w:sz w:val="24"/>
                <w:szCs w:val="24"/>
                <w:lang w:eastAsia="ru-RU"/>
              </w:rPr>
              <w:lastRenderedPageBreak/>
              <w:t>9</w:t>
            </w:r>
          </w:p>
        </w:tc>
        <w:tc>
          <w:tcPr>
            <w:tcW w:w="9751" w:type="dxa"/>
          </w:tcPr>
          <w:p w:rsidR="00734B93" w:rsidRPr="00763EE7" w:rsidRDefault="00734B93" w:rsidP="00734B93">
            <w:pPr>
              <w:pStyle w:val="ConsPlusNormal"/>
            </w:pPr>
            <w:r w:rsidRPr="00763EE7">
              <w:t xml:space="preserve">Доля пациентов с острым инфарктом миокарда, которым проведена </w:t>
            </w:r>
            <w:proofErr w:type="spellStart"/>
            <w:r w:rsidRPr="00763EE7">
              <w:t>тромболитическая</w:t>
            </w:r>
            <w:proofErr w:type="spellEnd"/>
            <w:r w:rsidRPr="00763EE7">
              <w:t xml:space="preserve">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1297" w:type="dxa"/>
          </w:tcPr>
          <w:p w:rsidR="00734B93" w:rsidRPr="00763EE7" w:rsidRDefault="00734B93" w:rsidP="00763EE7">
            <w:pPr>
              <w:pStyle w:val="ConsPlusNormal"/>
              <w:jc w:val="center"/>
              <w:rPr>
                <w:szCs w:val="24"/>
              </w:rPr>
            </w:pPr>
            <w:r w:rsidRPr="00763EE7">
              <w:rPr>
                <w:szCs w:val="24"/>
              </w:rPr>
              <w:t>99,0</w:t>
            </w:r>
          </w:p>
        </w:tc>
        <w:tc>
          <w:tcPr>
            <w:tcW w:w="1388" w:type="dxa"/>
          </w:tcPr>
          <w:p w:rsidR="00734B93" w:rsidRPr="00763EE7" w:rsidRDefault="00734B93" w:rsidP="00763EE7">
            <w:pPr>
              <w:pStyle w:val="ConsPlusNormal"/>
              <w:jc w:val="center"/>
              <w:rPr>
                <w:szCs w:val="24"/>
              </w:rPr>
            </w:pPr>
            <w:r w:rsidRPr="00763EE7">
              <w:rPr>
                <w:szCs w:val="24"/>
              </w:rPr>
              <w:t>99,0</w:t>
            </w:r>
          </w:p>
        </w:tc>
        <w:tc>
          <w:tcPr>
            <w:tcW w:w="1231" w:type="dxa"/>
          </w:tcPr>
          <w:p w:rsidR="00734B93" w:rsidRPr="00763EE7" w:rsidRDefault="00734B93" w:rsidP="00763EE7">
            <w:pPr>
              <w:pStyle w:val="ConsPlusNormal"/>
              <w:jc w:val="center"/>
              <w:rPr>
                <w:szCs w:val="24"/>
              </w:rPr>
            </w:pPr>
            <w:r w:rsidRPr="00763EE7">
              <w:rPr>
                <w:szCs w:val="24"/>
              </w:rPr>
              <w:t>99,0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10</w:t>
            </w:r>
          </w:p>
        </w:tc>
        <w:tc>
          <w:tcPr>
            <w:tcW w:w="9751" w:type="dxa"/>
          </w:tcPr>
          <w:p w:rsidR="00734B93" w:rsidRPr="00763EE7" w:rsidRDefault="00734B93" w:rsidP="00734B93">
            <w:pPr>
              <w:pStyle w:val="ConsPlusNormal"/>
            </w:pPr>
            <w:r w:rsidRPr="00763EE7">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(проценты)</w:t>
            </w:r>
          </w:p>
        </w:tc>
        <w:tc>
          <w:tcPr>
            <w:tcW w:w="1297" w:type="dxa"/>
          </w:tcPr>
          <w:p w:rsidR="00734B93" w:rsidRPr="00763EE7" w:rsidRDefault="00734B93" w:rsidP="00763EE7">
            <w:pPr>
              <w:pStyle w:val="ConsPlusNormal"/>
              <w:jc w:val="center"/>
              <w:rPr>
                <w:szCs w:val="24"/>
              </w:rPr>
            </w:pPr>
            <w:r w:rsidRPr="00763EE7">
              <w:rPr>
                <w:szCs w:val="24"/>
              </w:rPr>
              <w:t>35,0</w:t>
            </w:r>
          </w:p>
        </w:tc>
        <w:tc>
          <w:tcPr>
            <w:tcW w:w="1388" w:type="dxa"/>
          </w:tcPr>
          <w:p w:rsidR="00734B93" w:rsidRPr="00763EE7" w:rsidRDefault="00734B93" w:rsidP="00763EE7">
            <w:pPr>
              <w:pStyle w:val="ConsPlusNormal"/>
              <w:jc w:val="center"/>
              <w:rPr>
                <w:szCs w:val="24"/>
              </w:rPr>
            </w:pPr>
            <w:r w:rsidRPr="00763EE7">
              <w:rPr>
                <w:szCs w:val="24"/>
              </w:rPr>
              <w:t>40,0</w:t>
            </w:r>
          </w:p>
        </w:tc>
        <w:tc>
          <w:tcPr>
            <w:tcW w:w="1231" w:type="dxa"/>
          </w:tcPr>
          <w:p w:rsidR="00734B93" w:rsidRPr="00763EE7" w:rsidRDefault="00734B93" w:rsidP="00763EE7">
            <w:pPr>
              <w:pStyle w:val="ConsPlusNormal"/>
              <w:jc w:val="center"/>
              <w:rPr>
                <w:szCs w:val="24"/>
              </w:rPr>
            </w:pPr>
            <w:r w:rsidRPr="00763EE7">
              <w:rPr>
                <w:szCs w:val="24"/>
              </w:rPr>
              <w:t>45,0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11</w:t>
            </w:r>
          </w:p>
        </w:tc>
        <w:tc>
          <w:tcPr>
            <w:tcW w:w="9751" w:type="dxa"/>
          </w:tcPr>
          <w:p w:rsidR="00734B93" w:rsidRPr="00763EE7" w:rsidRDefault="00734B93" w:rsidP="00734B93">
            <w:pPr>
              <w:pStyle w:val="ConsPlusNormal"/>
            </w:pPr>
            <w:r w:rsidRPr="00763EE7">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1297" w:type="dxa"/>
          </w:tcPr>
          <w:p w:rsidR="00734B93" w:rsidRPr="00763EE7" w:rsidRDefault="00734B93" w:rsidP="00763EE7">
            <w:pPr>
              <w:pStyle w:val="ConsPlusNormal"/>
              <w:jc w:val="center"/>
              <w:rPr>
                <w:szCs w:val="24"/>
              </w:rPr>
            </w:pPr>
            <w:r w:rsidRPr="00763EE7">
              <w:rPr>
                <w:szCs w:val="24"/>
              </w:rPr>
              <w:t>32,0</w:t>
            </w:r>
          </w:p>
        </w:tc>
        <w:tc>
          <w:tcPr>
            <w:tcW w:w="1388" w:type="dxa"/>
          </w:tcPr>
          <w:p w:rsidR="00734B93" w:rsidRPr="00763EE7" w:rsidRDefault="00734B93" w:rsidP="00763EE7">
            <w:pPr>
              <w:pStyle w:val="ConsPlusNormal"/>
              <w:jc w:val="center"/>
              <w:rPr>
                <w:szCs w:val="24"/>
              </w:rPr>
            </w:pPr>
            <w:r w:rsidRPr="00763EE7">
              <w:rPr>
                <w:szCs w:val="24"/>
              </w:rPr>
              <w:t>32,5</w:t>
            </w:r>
          </w:p>
        </w:tc>
        <w:tc>
          <w:tcPr>
            <w:tcW w:w="1231" w:type="dxa"/>
          </w:tcPr>
          <w:p w:rsidR="00734B93" w:rsidRPr="00763EE7" w:rsidRDefault="00734B93" w:rsidP="00763EE7">
            <w:pPr>
              <w:pStyle w:val="ConsPlusNormal"/>
              <w:jc w:val="center"/>
              <w:rPr>
                <w:szCs w:val="24"/>
              </w:rPr>
            </w:pPr>
            <w:r w:rsidRPr="00763EE7">
              <w:rPr>
                <w:szCs w:val="24"/>
              </w:rPr>
              <w:t>33,0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12</w:t>
            </w:r>
          </w:p>
        </w:tc>
        <w:tc>
          <w:tcPr>
            <w:tcW w:w="9751" w:type="dxa"/>
          </w:tcPr>
          <w:p w:rsidR="00734B93" w:rsidRPr="00763EE7" w:rsidRDefault="00734B93" w:rsidP="003D6774">
            <w:pPr>
              <w:pStyle w:val="ConsPlusNormal"/>
            </w:pPr>
            <w:r w:rsidRPr="00763EE7">
              <w:t xml:space="preserve">Доля пациентов с острым ишемическим инсультом, которым проведена </w:t>
            </w:r>
            <w:proofErr w:type="spellStart"/>
            <w:r w:rsidRPr="00763EE7">
              <w:t>тромболитическая</w:t>
            </w:r>
            <w:proofErr w:type="spellEnd"/>
            <w:r w:rsidRPr="00763EE7">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anchor="P839"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
              <w:r w:rsidRPr="00763EE7">
                <w:t>&lt;</w:t>
              </w:r>
              <w:r w:rsidR="003D6774">
                <w:t>3</w:t>
              </w:r>
              <w:r w:rsidRPr="00763EE7">
                <w:t>&gt;</w:t>
              </w:r>
            </w:hyperlink>
          </w:p>
        </w:tc>
        <w:tc>
          <w:tcPr>
            <w:tcW w:w="1297" w:type="dxa"/>
          </w:tcPr>
          <w:p w:rsidR="00734B93" w:rsidRPr="00763EE7" w:rsidRDefault="00734B93" w:rsidP="00763EE7">
            <w:pPr>
              <w:pStyle w:val="ConsPlusNormal"/>
              <w:jc w:val="center"/>
              <w:rPr>
                <w:szCs w:val="24"/>
              </w:rPr>
            </w:pPr>
            <w:r w:rsidRPr="00763EE7">
              <w:rPr>
                <w:szCs w:val="24"/>
              </w:rPr>
              <w:t>21,2</w:t>
            </w:r>
          </w:p>
        </w:tc>
        <w:tc>
          <w:tcPr>
            <w:tcW w:w="1388" w:type="dxa"/>
          </w:tcPr>
          <w:p w:rsidR="00734B93" w:rsidRPr="00763EE7" w:rsidRDefault="00734B93" w:rsidP="00763EE7">
            <w:pPr>
              <w:pStyle w:val="ConsPlusNormal"/>
              <w:jc w:val="center"/>
              <w:rPr>
                <w:szCs w:val="24"/>
              </w:rPr>
            </w:pPr>
            <w:r w:rsidRPr="00763EE7">
              <w:rPr>
                <w:szCs w:val="24"/>
              </w:rPr>
              <w:t>21,3</w:t>
            </w:r>
          </w:p>
        </w:tc>
        <w:tc>
          <w:tcPr>
            <w:tcW w:w="1231" w:type="dxa"/>
          </w:tcPr>
          <w:p w:rsidR="00734B93" w:rsidRPr="00763EE7" w:rsidRDefault="00734B93" w:rsidP="00763EE7">
            <w:pPr>
              <w:pStyle w:val="ConsPlusNormal"/>
              <w:jc w:val="center"/>
              <w:rPr>
                <w:szCs w:val="24"/>
              </w:rPr>
            </w:pPr>
            <w:r w:rsidRPr="00763EE7">
              <w:rPr>
                <w:szCs w:val="24"/>
              </w:rPr>
              <w:t>21,4</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13</w:t>
            </w:r>
          </w:p>
        </w:tc>
        <w:tc>
          <w:tcPr>
            <w:tcW w:w="9751" w:type="dxa"/>
          </w:tcPr>
          <w:p w:rsidR="00734B93" w:rsidRPr="00763EE7" w:rsidRDefault="00734B93" w:rsidP="00734B93">
            <w:pPr>
              <w:pStyle w:val="ConsPlusNormal"/>
            </w:pPr>
            <w:r w:rsidRPr="00763EE7">
              <w:t xml:space="preserve">Доля пациентов с острым ишемическим инсультом, которым проведена </w:t>
            </w:r>
            <w:proofErr w:type="spellStart"/>
            <w:r w:rsidRPr="00763EE7">
              <w:t>тромболитическая</w:t>
            </w:r>
            <w:proofErr w:type="spellEnd"/>
            <w:r w:rsidRPr="00763EE7">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1297" w:type="dxa"/>
          </w:tcPr>
          <w:p w:rsidR="00734B93" w:rsidRPr="00763EE7" w:rsidRDefault="00734B93" w:rsidP="00763EE7">
            <w:pPr>
              <w:pStyle w:val="ConsPlusNormal"/>
              <w:jc w:val="center"/>
              <w:rPr>
                <w:szCs w:val="24"/>
              </w:rPr>
            </w:pPr>
            <w:r w:rsidRPr="00763EE7">
              <w:rPr>
                <w:szCs w:val="24"/>
              </w:rPr>
              <w:t>9,0</w:t>
            </w:r>
          </w:p>
        </w:tc>
        <w:tc>
          <w:tcPr>
            <w:tcW w:w="1388" w:type="dxa"/>
          </w:tcPr>
          <w:p w:rsidR="00734B93" w:rsidRPr="00763EE7" w:rsidRDefault="00734B93" w:rsidP="00763EE7">
            <w:pPr>
              <w:pStyle w:val="ConsPlusNormal"/>
              <w:jc w:val="center"/>
              <w:rPr>
                <w:szCs w:val="24"/>
              </w:rPr>
            </w:pPr>
            <w:r w:rsidRPr="00763EE7">
              <w:rPr>
                <w:szCs w:val="24"/>
              </w:rPr>
              <w:t>9,2</w:t>
            </w:r>
          </w:p>
        </w:tc>
        <w:tc>
          <w:tcPr>
            <w:tcW w:w="1231" w:type="dxa"/>
          </w:tcPr>
          <w:p w:rsidR="00734B93" w:rsidRPr="00763EE7" w:rsidRDefault="00734B93" w:rsidP="00763EE7">
            <w:pPr>
              <w:pStyle w:val="ConsPlusNormal"/>
              <w:jc w:val="center"/>
              <w:rPr>
                <w:szCs w:val="24"/>
              </w:rPr>
            </w:pPr>
            <w:r w:rsidRPr="00763EE7">
              <w:rPr>
                <w:szCs w:val="24"/>
              </w:rPr>
              <w:t>9,4</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14</w:t>
            </w:r>
          </w:p>
        </w:tc>
        <w:tc>
          <w:tcPr>
            <w:tcW w:w="9751" w:type="dxa"/>
          </w:tcPr>
          <w:p w:rsidR="00734B93" w:rsidRPr="00763EE7" w:rsidRDefault="00734B93" w:rsidP="00734B93">
            <w:pPr>
              <w:pStyle w:val="ConsPlusNormal"/>
            </w:pPr>
            <w:r w:rsidRPr="00763EE7">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(проценты)</w:t>
            </w:r>
          </w:p>
        </w:tc>
        <w:tc>
          <w:tcPr>
            <w:tcW w:w="1297" w:type="dxa"/>
          </w:tcPr>
          <w:p w:rsidR="00734B93" w:rsidRPr="00763EE7" w:rsidRDefault="00734B93" w:rsidP="00763EE7">
            <w:pPr>
              <w:pStyle w:val="ConsPlusNormal"/>
              <w:jc w:val="center"/>
              <w:rPr>
                <w:szCs w:val="24"/>
              </w:rPr>
            </w:pPr>
            <w:r w:rsidRPr="00763EE7">
              <w:rPr>
                <w:szCs w:val="24"/>
              </w:rPr>
              <w:t>100,0</w:t>
            </w:r>
          </w:p>
        </w:tc>
        <w:tc>
          <w:tcPr>
            <w:tcW w:w="1388" w:type="dxa"/>
          </w:tcPr>
          <w:p w:rsidR="00734B93" w:rsidRPr="00763EE7" w:rsidRDefault="00734B93" w:rsidP="00763EE7">
            <w:pPr>
              <w:pStyle w:val="ConsPlusNormal"/>
              <w:jc w:val="center"/>
              <w:rPr>
                <w:szCs w:val="24"/>
              </w:rPr>
            </w:pPr>
            <w:r w:rsidRPr="00763EE7">
              <w:rPr>
                <w:szCs w:val="24"/>
              </w:rPr>
              <w:t>100,0</w:t>
            </w:r>
          </w:p>
        </w:tc>
        <w:tc>
          <w:tcPr>
            <w:tcW w:w="1231" w:type="dxa"/>
          </w:tcPr>
          <w:p w:rsidR="00734B93" w:rsidRPr="00763EE7" w:rsidRDefault="00734B93" w:rsidP="00763EE7">
            <w:pPr>
              <w:pStyle w:val="ConsPlusNormal"/>
              <w:jc w:val="center"/>
              <w:rPr>
                <w:szCs w:val="24"/>
              </w:rPr>
            </w:pPr>
            <w:r w:rsidRPr="00763EE7">
              <w:rPr>
                <w:szCs w:val="24"/>
              </w:rPr>
              <w:t>100,0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15</w:t>
            </w:r>
          </w:p>
        </w:tc>
        <w:tc>
          <w:tcPr>
            <w:tcW w:w="9751" w:type="dxa"/>
          </w:tcPr>
          <w:p w:rsidR="00734B93" w:rsidRPr="00763EE7" w:rsidRDefault="00734B93" w:rsidP="00734B93">
            <w:pPr>
              <w:pStyle w:val="ConsPlusNormal"/>
            </w:pPr>
            <w:r w:rsidRPr="00763EE7">
              <w:t>Доля пациентов, получающих лечебное (</w:t>
            </w:r>
            <w:proofErr w:type="spellStart"/>
            <w:r w:rsidRPr="00763EE7">
              <w:t>энтеральное</w:t>
            </w:r>
            <w:proofErr w:type="spellEnd"/>
            <w:r w:rsidRPr="00763EE7">
              <w:t>) питание в рамках оказания паллиативной медицинской помощи, в общем количестве пациентов, нуждающихся в лечебном (</w:t>
            </w:r>
            <w:proofErr w:type="spellStart"/>
            <w:r w:rsidRPr="00763EE7">
              <w:t>энтеральном</w:t>
            </w:r>
            <w:proofErr w:type="spellEnd"/>
            <w:r w:rsidRPr="00763EE7">
              <w:t>) питании при оказании паллиативной медицинской помощи (проценты)</w:t>
            </w:r>
          </w:p>
        </w:tc>
        <w:tc>
          <w:tcPr>
            <w:tcW w:w="1297" w:type="dxa"/>
          </w:tcPr>
          <w:p w:rsidR="00734B93" w:rsidRPr="00763EE7" w:rsidRDefault="00734B93" w:rsidP="00763EE7">
            <w:pPr>
              <w:pStyle w:val="ConsPlusNormal"/>
              <w:jc w:val="center"/>
              <w:rPr>
                <w:szCs w:val="24"/>
              </w:rPr>
            </w:pPr>
            <w:r w:rsidRPr="00763EE7">
              <w:rPr>
                <w:szCs w:val="24"/>
              </w:rPr>
              <w:t>100,0</w:t>
            </w:r>
          </w:p>
        </w:tc>
        <w:tc>
          <w:tcPr>
            <w:tcW w:w="1388" w:type="dxa"/>
          </w:tcPr>
          <w:p w:rsidR="00734B93" w:rsidRPr="00763EE7" w:rsidRDefault="00734B93" w:rsidP="00763EE7">
            <w:pPr>
              <w:pStyle w:val="ConsPlusNormal"/>
              <w:jc w:val="center"/>
              <w:rPr>
                <w:szCs w:val="24"/>
              </w:rPr>
            </w:pPr>
            <w:r w:rsidRPr="00763EE7">
              <w:rPr>
                <w:szCs w:val="24"/>
              </w:rPr>
              <w:t>100,0</w:t>
            </w:r>
          </w:p>
        </w:tc>
        <w:tc>
          <w:tcPr>
            <w:tcW w:w="1231" w:type="dxa"/>
          </w:tcPr>
          <w:p w:rsidR="00734B93" w:rsidRPr="00763EE7" w:rsidRDefault="00734B93" w:rsidP="00763EE7">
            <w:pPr>
              <w:pStyle w:val="ConsPlusNormal"/>
              <w:jc w:val="center"/>
              <w:rPr>
                <w:szCs w:val="24"/>
              </w:rPr>
            </w:pPr>
            <w:r w:rsidRPr="00763EE7">
              <w:rPr>
                <w:szCs w:val="24"/>
              </w:rPr>
              <w:t>100,0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16</w:t>
            </w:r>
          </w:p>
        </w:tc>
        <w:tc>
          <w:tcPr>
            <w:tcW w:w="9751" w:type="dxa"/>
          </w:tcPr>
          <w:p w:rsidR="00734B93" w:rsidRPr="00763EE7" w:rsidRDefault="00734B93" w:rsidP="00734B93">
            <w:pPr>
              <w:pStyle w:val="ConsPlusNormal"/>
            </w:pPr>
            <w:r w:rsidRPr="00763EE7">
              <w:t>Доля ветеранов боевых действий, получивших паллиативную медицинскую помощь и (или) лечебное (</w:t>
            </w:r>
            <w:proofErr w:type="spellStart"/>
            <w:r w:rsidRPr="00763EE7">
              <w:t>энтеральное</w:t>
            </w:r>
            <w:proofErr w:type="spellEnd"/>
            <w:r w:rsidRPr="00763EE7">
              <w:t>) питание, из числа нуждающихся (проценты)</w:t>
            </w:r>
          </w:p>
        </w:tc>
        <w:tc>
          <w:tcPr>
            <w:tcW w:w="1297" w:type="dxa"/>
          </w:tcPr>
          <w:p w:rsidR="00734B93" w:rsidRPr="00763EE7" w:rsidRDefault="00734B93" w:rsidP="00763EE7">
            <w:pPr>
              <w:pStyle w:val="ConsPlusNormal"/>
              <w:jc w:val="center"/>
              <w:rPr>
                <w:szCs w:val="24"/>
              </w:rPr>
            </w:pPr>
            <w:r w:rsidRPr="00763EE7">
              <w:rPr>
                <w:szCs w:val="24"/>
              </w:rPr>
              <w:t>100,0</w:t>
            </w:r>
          </w:p>
        </w:tc>
        <w:tc>
          <w:tcPr>
            <w:tcW w:w="1388" w:type="dxa"/>
          </w:tcPr>
          <w:p w:rsidR="00734B93" w:rsidRPr="00763EE7" w:rsidRDefault="00734B93" w:rsidP="00763EE7">
            <w:pPr>
              <w:pStyle w:val="ConsPlusNormal"/>
              <w:jc w:val="center"/>
              <w:rPr>
                <w:szCs w:val="24"/>
              </w:rPr>
            </w:pPr>
            <w:r w:rsidRPr="00763EE7">
              <w:rPr>
                <w:szCs w:val="24"/>
              </w:rPr>
              <w:t>100,0</w:t>
            </w:r>
          </w:p>
        </w:tc>
        <w:tc>
          <w:tcPr>
            <w:tcW w:w="1231" w:type="dxa"/>
          </w:tcPr>
          <w:p w:rsidR="00734B93" w:rsidRPr="00763EE7" w:rsidRDefault="00734B93" w:rsidP="00763EE7">
            <w:pPr>
              <w:pStyle w:val="ConsPlusNormal"/>
              <w:jc w:val="center"/>
              <w:rPr>
                <w:szCs w:val="24"/>
              </w:rPr>
            </w:pPr>
            <w:r w:rsidRPr="00763EE7">
              <w:rPr>
                <w:szCs w:val="24"/>
              </w:rPr>
              <w:t>100,0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17</w:t>
            </w:r>
          </w:p>
        </w:tc>
        <w:tc>
          <w:tcPr>
            <w:tcW w:w="9751" w:type="dxa"/>
          </w:tcPr>
          <w:p w:rsidR="00734B93" w:rsidRPr="00763EE7" w:rsidRDefault="00734B93" w:rsidP="00734B93">
            <w:pPr>
              <w:pStyle w:val="ConsPlusNormal"/>
            </w:pPr>
            <w:r w:rsidRPr="00763EE7">
              <w:t>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1297" w:type="dxa"/>
          </w:tcPr>
          <w:p w:rsidR="00734B93" w:rsidRPr="00763EE7" w:rsidRDefault="00734B93" w:rsidP="00763EE7">
            <w:pPr>
              <w:pStyle w:val="ConsPlusNormal"/>
              <w:jc w:val="center"/>
              <w:rPr>
                <w:szCs w:val="24"/>
              </w:rPr>
            </w:pPr>
          </w:p>
        </w:tc>
        <w:tc>
          <w:tcPr>
            <w:tcW w:w="1388" w:type="dxa"/>
          </w:tcPr>
          <w:p w:rsidR="00734B93" w:rsidRPr="00763EE7" w:rsidRDefault="00734B93" w:rsidP="00763EE7">
            <w:pPr>
              <w:pStyle w:val="ConsPlusNormal"/>
              <w:jc w:val="center"/>
              <w:rPr>
                <w:szCs w:val="24"/>
              </w:rPr>
            </w:pPr>
          </w:p>
        </w:tc>
        <w:tc>
          <w:tcPr>
            <w:tcW w:w="1231" w:type="dxa"/>
          </w:tcPr>
          <w:p w:rsidR="00734B93" w:rsidRPr="00763EE7" w:rsidRDefault="00734B93" w:rsidP="00763EE7">
            <w:pPr>
              <w:pStyle w:val="ConsPlusNormal"/>
              <w:jc w:val="center"/>
              <w:rPr>
                <w:szCs w:val="24"/>
              </w:rPr>
            </w:pPr>
          </w:p>
        </w:tc>
      </w:tr>
      <w:tr w:rsidR="00734B93" w:rsidTr="00654766">
        <w:trPr>
          <w:tblCellSpacing w:w="15" w:type="dxa"/>
        </w:trPr>
        <w:tc>
          <w:tcPr>
            <w:tcW w:w="798" w:type="dxa"/>
          </w:tcPr>
          <w:p w:rsidR="00734B93" w:rsidRPr="00244780" w:rsidRDefault="00734B93" w:rsidP="00734B93">
            <w:pPr>
              <w:pStyle w:val="ConsPlusNormal"/>
              <w:jc w:val="center"/>
            </w:pPr>
            <w:r w:rsidRPr="00244780">
              <w:t>17.1</w:t>
            </w:r>
          </w:p>
        </w:tc>
        <w:tc>
          <w:tcPr>
            <w:tcW w:w="9751" w:type="dxa"/>
          </w:tcPr>
          <w:p w:rsidR="00734B93" w:rsidRPr="00763EE7" w:rsidRDefault="00734B93" w:rsidP="00734B93">
            <w:pPr>
              <w:pStyle w:val="ConsPlusNormal"/>
            </w:pPr>
            <w:r w:rsidRPr="00763EE7">
              <w:t>Женщины</w:t>
            </w:r>
          </w:p>
        </w:tc>
        <w:tc>
          <w:tcPr>
            <w:tcW w:w="1297" w:type="dxa"/>
          </w:tcPr>
          <w:p w:rsidR="00734B93" w:rsidRPr="00763EE7" w:rsidRDefault="00734B93" w:rsidP="00763EE7">
            <w:pPr>
              <w:pStyle w:val="ConsPlusNormal"/>
              <w:jc w:val="center"/>
              <w:rPr>
                <w:szCs w:val="24"/>
              </w:rPr>
            </w:pPr>
            <w:r w:rsidRPr="00763EE7">
              <w:rPr>
                <w:szCs w:val="24"/>
              </w:rPr>
              <w:t>35,0</w:t>
            </w:r>
          </w:p>
        </w:tc>
        <w:tc>
          <w:tcPr>
            <w:tcW w:w="1388" w:type="dxa"/>
          </w:tcPr>
          <w:p w:rsidR="00734B93" w:rsidRPr="00763EE7" w:rsidRDefault="00734B93" w:rsidP="00763EE7">
            <w:pPr>
              <w:pStyle w:val="ConsPlusNormal"/>
              <w:jc w:val="center"/>
              <w:rPr>
                <w:szCs w:val="24"/>
              </w:rPr>
            </w:pPr>
            <w:r w:rsidRPr="00763EE7">
              <w:rPr>
                <w:szCs w:val="24"/>
              </w:rPr>
              <w:t>38,0</w:t>
            </w:r>
          </w:p>
        </w:tc>
        <w:tc>
          <w:tcPr>
            <w:tcW w:w="1231" w:type="dxa"/>
          </w:tcPr>
          <w:p w:rsidR="00734B93" w:rsidRPr="00763EE7" w:rsidRDefault="00734B93" w:rsidP="00763EE7">
            <w:pPr>
              <w:pStyle w:val="ConsPlusNormal"/>
              <w:jc w:val="center"/>
              <w:rPr>
                <w:szCs w:val="24"/>
              </w:rPr>
            </w:pPr>
            <w:r w:rsidRPr="00763EE7">
              <w:rPr>
                <w:szCs w:val="24"/>
              </w:rPr>
              <w:t>42,0</w:t>
            </w:r>
          </w:p>
        </w:tc>
      </w:tr>
      <w:tr w:rsidR="00734B93" w:rsidTr="00654766">
        <w:trPr>
          <w:tblCellSpacing w:w="15" w:type="dxa"/>
        </w:trPr>
        <w:tc>
          <w:tcPr>
            <w:tcW w:w="798" w:type="dxa"/>
          </w:tcPr>
          <w:p w:rsidR="00734B93" w:rsidRPr="00244780" w:rsidRDefault="00734B93" w:rsidP="00734B93">
            <w:pPr>
              <w:pStyle w:val="ConsPlusNormal"/>
              <w:jc w:val="center"/>
            </w:pPr>
            <w:r w:rsidRPr="00244780">
              <w:t>17.2</w:t>
            </w:r>
          </w:p>
        </w:tc>
        <w:tc>
          <w:tcPr>
            <w:tcW w:w="9751" w:type="dxa"/>
          </w:tcPr>
          <w:p w:rsidR="00734B93" w:rsidRPr="00763EE7" w:rsidRDefault="00734B93" w:rsidP="00734B93">
            <w:pPr>
              <w:pStyle w:val="ConsPlusNormal"/>
            </w:pPr>
            <w:r w:rsidRPr="00763EE7">
              <w:t>Мужчины</w:t>
            </w:r>
          </w:p>
        </w:tc>
        <w:tc>
          <w:tcPr>
            <w:tcW w:w="1297" w:type="dxa"/>
          </w:tcPr>
          <w:p w:rsidR="00734B93" w:rsidRPr="00763EE7" w:rsidRDefault="00734B93" w:rsidP="00763EE7">
            <w:pPr>
              <w:pStyle w:val="ConsPlusNormal"/>
              <w:jc w:val="center"/>
              <w:rPr>
                <w:szCs w:val="24"/>
              </w:rPr>
            </w:pPr>
            <w:r w:rsidRPr="00763EE7">
              <w:rPr>
                <w:szCs w:val="24"/>
              </w:rPr>
              <w:t>32,0</w:t>
            </w:r>
          </w:p>
        </w:tc>
        <w:tc>
          <w:tcPr>
            <w:tcW w:w="1388" w:type="dxa"/>
          </w:tcPr>
          <w:p w:rsidR="00734B93" w:rsidRPr="00763EE7" w:rsidRDefault="00734B93" w:rsidP="00763EE7">
            <w:pPr>
              <w:pStyle w:val="ConsPlusNormal"/>
              <w:jc w:val="center"/>
              <w:rPr>
                <w:szCs w:val="24"/>
              </w:rPr>
            </w:pPr>
            <w:r w:rsidRPr="00763EE7">
              <w:rPr>
                <w:szCs w:val="24"/>
              </w:rPr>
              <w:t>32,0</w:t>
            </w:r>
          </w:p>
        </w:tc>
        <w:tc>
          <w:tcPr>
            <w:tcW w:w="1231" w:type="dxa"/>
          </w:tcPr>
          <w:p w:rsidR="00734B93" w:rsidRPr="00763EE7" w:rsidRDefault="00734B93" w:rsidP="00763EE7">
            <w:pPr>
              <w:pStyle w:val="ConsPlusNormal"/>
              <w:jc w:val="center"/>
              <w:rPr>
                <w:szCs w:val="24"/>
              </w:rPr>
            </w:pPr>
            <w:r w:rsidRPr="00763EE7">
              <w:rPr>
                <w:szCs w:val="24"/>
              </w:rPr>
              <w:t>32,0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lastRenderedPageBreak/>
              <w:t>18</w:t>
            </w:r>
          </w:p>
        </w:tc>
        <w:tc>
          <w:tcPr>
            <w:tcW w:w="9751" w:type="dxa"/>
          </w:tcPr>
          <w:p w:rsidR="00734B93" w:rsidRPr="00763EE7" w:rsidRDefault="00734B93" w:rsidP="00734B93">
            <w:pPr>
              <w:pStyle w:val="ConsPlusNormal"/>
            </w:pPr>
            <w:r w:rsidRPr="00763EE7">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4" w:tooltip="&quot;Клинические рекомендации &quot;Женское бесплодие&quot; (одобрены Минздравом России) {КонсультантПлюс}">
              <w:r w:rsidRPr="00763EE7">
                <w:t>рекомендаций</w:t>
              </w:r>
            </w:hyperlink>
            <w:r w:rsidRPr="00763EE7">
              <w:t xml:space="preserve"> "Женское бесплодие" (проценты)</w:t>
            </w:r>
          </w:p>
        </w:tc>
        <w:tc>
          <w:tcPr>
            <w:tcW w:w="1297" w:type="dxa"/>
          </w:tcPr>
          <w:p w:rsidR="00734B93" w:rsidRPr="00763EE7" w:rsidRDefault="00734B93" w:rsidP="00763EE7">
            <w:pPr>
              <w:pStyle w:val="ConsPlusNormal"/>
              <w:jc w:val="center"/>
              <w:rPr>
                <w:szCs w:val="24"/>
              </w:rPr>
            </w:pPr>
            <w:r w:rsidRPr="00763EE7">
              <w:rPr>
                <w:szCs w:val="24"/>
              </w:rPr>
              <w:t>100,0</w:t>
            </w:r>
          </w:p>
        </w:tc>
        <w:tc>
          <w:tcPr>
            <w:tcW w:w="1388" w:type="dxa"/>
          </w:tcPr>
          <w:p w:rsidR="00734B93" w:rsidRPr="00763EE7" w:rsidRDefault="00734B93" w:rsidP="00763EE7">
            <w:pPr>
              <w:pStyle w:val="ConsPlusNormal"/>
              <w:jc w:val="center"/>
              <w:rPr>
                <w:szCs w:val="24"/>
              </w:rPr>
            </w:pPr>
            <w:r w:rsidRPr="00763EE7">
              <w:rPr>
                <w:szCs w:val="24"/>
              </w:rPr>
              <w:t>100,0</w:t>
            </w:r>
          </w:p>
        </w:tc>
        <w:tc>
          <w:tcPr>
            <w:tcW w:w="1231" w:type="dxa"/>
          </w:tcPr>
          <w:p w:rsidR="00734B93" w:rsidRPr="00763EE7" w:rsidRDefault="00734B93" w:rsidP="00763EE7">
            <w:pPr>
              <w:pStyle w:val="ConsPlusNormal"/>
              <w:jc w:val="center"/>
              <w:rPr>
                <w:szCs w:val="24"/>
              </w:rPr>
            </w:pPr>
            <w:r w:rsidRPr="00763EE7">
              <w:rPr>
                <w:szCs w:val="24"/>
              </w:rPr>
              <w:t>100,0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19</w:t>
            </w:r>
          </w:p>
        </w:tc>
        <w:tc>
          <w:tcPr>
            <w:tcW w:w="9751" w:type="dxa"/>
          </w:tcPr>
          <w:p w:rsidR="00734B93" w:rsidRPr="00763EE7" w:rsidRDefault="00734B93" w:rsidP="00734B93">
            <w:pPr>
              <w:pStyle w:val="ConsPlusNormal"/>
            </w:pPr>
            <w:r w:rsidRPr="00763EE7">
              <w:t>Число циклов экстракорпорального оплодотворения, выполняемых медицинской организацией, в течение одного года (единиц)</w:t>
            </w:r>
          </w:p>
        </w:tc>
        <w:tc>
          <w:tcPr>
            <w:tcW w:w="1297" w:type="dxa"/>
          </w:tcPr>
          <w:p w:rsidR="00734B93" w:rsidRPr="00763EE7" w:rsidRDefault="00734B93" w:rsidP="00763EE7">
            <w:pPr>
              <w:pStyle w:val="ConsPlusNormal"/>
              <w:jc w:val="center"/>
              <w:rPr>
                <w:szCs w:val="24"/>
              </w:rPr>
            </w:pPr>
            <w:r w:rsidRPr="00763EE7">
              <w:rPr>
                <w:szCs w:val="24"/>
              </w:rPr>
              <w:t>100,0</w:t>
            </w:r>
          </w:p>
        </w:tc>
        <w:tc>
          <w:tcPr>
            <w:tcW w:w="1388" w:type="dxa"/>
          </w:tcPr>
          <w:p w:rsidR="00734B93" w:rsidRPr="00763EE7" w:rsidRDefault="00734B93" w:rsidP="00763EE7">
            <w:pPr>
              <w:pStyle w:val="ConsPlusNormal"/>
              <w:jc w:val="center"/>
              <w:rPr>
                <w:szCs w:val="24"/>
              </w:rPr>
            </w:pPr>
            <w:r w:rsidRPr="00763EE7">
              <w:rPr>
                <w:szCs w:val="24"/>
              </w:rPr>
              <w:t>100,0</w:t>
            </w:r>
          </w:p>
        </w:tc>
        <w:tc>
          <w:tcPr>
            <w:tcW w:w="1231" w:type="dxa"/>
          </w:tcPr>
          <w:p w:rsidR="00734B93" w:rsidRPr="00763EE7" w:rsidRDefault="00734B93" w:rsidP="00763EE7">
            <w:pPr>
              <w:pStyle w:val="ConsPlusNormal"/>
              <w:jc w:val="center"/>
              <w:rPr>
                <w:szCs w:val="24"/>
              </w:rPr>
            </w:pPr>
            <w:r w:rsidRPr="00763EE7">
              <w:rPr>
                <w:szCs w:val="24"/>
              </w:rPr>
              <w:t>100,0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20</w:t>
            </w:r>
          </w:p>
        </w:tc>
        <w:tc>
          <w:tcPr>
            <w:tcW w:w="9751" w:type="dxa"/>
          </w:tcPr>
          <w:p w:rsidR="00734B93" w:rsidRPr="00763EE7" w:rsidRDefault="00734B93" w:rsidP="00734B93">
            <w:pPr>
              <w:pStyle w:val="ConsPlusNormal"/>
            </w:pPr>
            <w:r w:rsidRPr="00763EE7">
              <w:t>Доля случаев экстракорпорального оплодотворения, по результатам которого у женщины наступила беременность (проценты)</w:t>
            </w:r>
          </w:p>
        </w:tc>
        <w:tc>
          <w:tcPr>
            <w:tcW w:w="1297" w:type="dxa"/>
          </w:tcPr>
          <w:p w:rsidR="00734B93" w:rsidRPr="00763EE7" w:rsidRDefault="00734B93" w:rsidP="00763EE7">
            <w:pPr>
              <w:pStyle w:val="ConsPlusNormal"/>
              <w:jc w:val="center"/>
              <w:rPr>
                <w:szCs w:val="24"/>
              </w:rPr>
            </w:pPr>
            <w:r w:rsidRPr="00763EE7">
              <w:rPr>
                <w:szCs w:val="24"/>
              </w:rPr>
              <w:t>26,0</w:t>
            </w:r>
          </w:p>
        </w:tc>
        <w:tc>
          <w:tcPr>
            <w:tcW w:w="1388" w:type="dxa"/>
          </w:tcPr>
          <w:p w:rsidR="00734B93" w:rsidRPr="00763EE7" w:rsidRDefault="00734B93" w:rsidP="00763EE7">
            <w:pPr>
              <w:pStyle w:val="ConsPlusNormal"/>
              <w:jc w:val="center"/>
              <w:rPr>
                <w:szCs w:val="24"/>
              </w:rPr>
            </w:pPr>
            <w:r w:rsidRPr="00763EE7">
              <w:rPr>
                <w:szCs w:val="24"/>
              </w:rPr>
              <w:t>27,0</w:t>
            </w:r>
          </w:p>
        </w:tc>
        <w:tc>
          <w:tcPr>
            <w:tcW w:w="1231" w:type="dxa"/>
          </w:tcPr>
          <w:p w:rsidR="00734B93" w:rsidRPr="00763EE7" w:rsidRDefault="00734B93" w:rsidP="00763EE7">
            <w:pPr>
              <w:pStyle w:val="ConsPlusNormal"/>
              <w:jc w:val="center"/>
              <w:rPr>
                <w:szCs w:val="24"/>
              </w:rPr>
            </w:pPr>
            <w:r w:rsidRPr="00763EE7">
              <w:rPr>
                <w:szCs w:val="24"/>
              </w:rPr>
              <w:t>27,0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21</w:t>
            </w:r>
          </w:p>
        </w:tc>
        <w:tc>
          <w:tcPr>
            <w:tcW w:w="9751" w:type="dxa"/>
          </w:tcPr>
          <w:p w:rsidR="00734B93" w:rsidRPr="00763EE7" w:rsidRDefault="00734B93" w:rsidP="00734B93">
            <w:pPr>
              <w:pStyle w:val="ConsPlusNormal"/>
            </w:pPr>
            <w:r w:rsidRPr="00763EE7">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1297" w:type="dxa"/>
          </w:tcPr>
          <w:p w:rsidR="00734B93" w:rsidRPr="00763EE7" w:rsidRDefault="00734B93" w:rsidP="00763EE7">
            <w:pPr>
              <w:pStyle w:val="ConsPlusNormal"/>
              <w:jc w:val="center"/>
              <w:rPr>
                <w:szCs w:val="24"/>
              </w:rPr>
            </w:pPr>
            <w:r w:rsidRPr="00763EE7">
              <w:rPr>
                <w:szCs w:val="24"/>
              </w:rPr>
              <w:t>21,0</w:t>
            </w:r>
          </w:p>
        </w:tc>
        <w:tc>
          <w:tcPr>
            <w:tcW w:w="1388" w:type="dxa"/>
          </w:tcPr>
          <w:p w:rsidR="00734B93" w:rsidRPr="00763EE7" w:rsidRDefault="00734B93" w:rsidP="00763EE7">
            <w:pPr>
              <w:pStyle w:val="ConsPlusNormal"/>
              <w:jc w:val="center"/>
              <w:rPr>
                <w:szCs w:val="24"/>
              </w:rPr>
            </w:pPr>
            <w:r w:rsidRPr="00763EE7">
              <w:rPr>
                <w:szCs w:val="24"/>
              </w:rPr>
              <w:t>22,0</w:t>
            </w:r>
          </w:p>
        </w:tc>
        <w:tc>
          <w:tcPr>
            <w:tcW w:w="1231" w:type="dxa"/>
          </w:tcPr>
          <w:p w:rsidR="00734B93" w:rsidRPr="00763EE7" w:rsidRDefault="00734B93" w:rsidP="00763EE7">
            <w:pPr>
              <w:pStyle w:val="ConsPlusNormal"/>
              <w:jc w:val="center"/>
              <w:rPr>
                <w:szCs w:val="24"/>
              </w:rPr>
            </w:pPr>
            <w:r w:rsidRPr="00763EE7">
              <w:rPr>
                <w:szCs w:val="24"/>
              </w:rPr>
              <w:t>22,0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22</w:t>
            </w:r>
          </w:p>
        </w:tc>
        <w:tc>
          <w:tcPr>
            <w:tcW w:w="9751" w:type="dxa"/>
          </w:tcPr>
          <w:p w:rsidR="00734B93" w:rsidRPr="00763EE7" w:rsidRDefault="00734B93" w:rsidP="00734B93">
            <w:pPr>
              <w:pStyle w:val="ConsPlusNormal"/>
            </w:pPr>
            <w:r w:rsidRPr="00763EE7">
              <w:t>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(проценты)</w:t>
            </w:r>
          </w:p>
        </w:tc>
        <w:tc>
          <w:tcPr>
            <w:tcW w:w="1297" w:type="dxa"/>
          </w:tcPr>
          <w:p w:rsidR="00734B93" w:rsidRPr="00763EE7" w:rsidRDefault="00734B93" w:rsidP="00763EE7">
            <w:pPr>
              <w:pStyle w:val="ConsPlusNormal"/>
              <w:jc w:val="center"/>
              <w:rPr>
                <w:szCs w:val="24"/>
              </w:rPr>
            </w:pPr>
            <w:r w:rsidRPr="00763EE7">
              <w:rPr>
                <w:szCs w:val="24"/>
              </w:rPr>
              <w:t>15,0</w:t>
            </w:r>
          </w:p>
        </w:tc>
        <w:tc>
          <w:tcPr>
            <w:tcW w:w="1388" w:type="dxa"/>
          </w:tcPr>
          <w:p w:rsidR="00734B93" w:rsidRPr="00763EE7" w:rsidRDefault="00734B93" w:rsidP="00763EE7">
            <w:pPr>
              <w:pStyle w:val="ConsPlusNormal"/>
              <w:jc w:val="center"/>
              <w:rPr>
                <w:szCs w:val="24"/>
              </w:rPr>
            </w:pPr>
            <w:r w:rsidRPr="00763EE7">
              <w:rPr>
                <w:szCs w:val="24"/>
              </w:rPr>
              <w:t>13,0</w:t>
            </w:r>
          </w:p>
        </w:tc>
        <w:tc>
          <w:tcPr>
            <w:tcW w:w="1231" w:type="dxa"/>
          </w:tcPr>
          <w:p w:rsidR="00734B93" w:rsidRPr="00763EE7" w:rsidRDefault="00734B93" w:rsidP="00763EE7">
            <w:pPr>
              <w:pStyle w:val="ConsPlusNormal"/>
              <w:jc w:val="center"/>
              <w:rPr>
                <w:szCs w:val="24"/>
              </w:rPr>
            </w:pPr>
            <w:r w:rsidRPr="00763EE7">
              <w:rPr>
                <w:szCs w:val="24"/>
              </w:rPr>
              <w:t>11,0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23</w:t>
            </w:r>
          </w:p>
        </w:tc>
        <w:tc>
          <w:tcPr>
            <w:tcW w:w="9751" w:type="dxa"/>
          </w:tcPr>
          <w:p w:rsidR="00734B93" w:rsidRPr="00763EE7" w:rsidRDefault="00734B93" w:rsidP="00734B93">
            <w:pPr>
              <w:pStyle w:val="ConsPlusNormal"/>
            </w:pPr>
            <w:r w:rsidRPr="00763EE7">
              <w:t xml:space="preserve">Охват диспансерным наблюдением граждан, состоящих на учете в медицинской организации с диагнозом "хроническая </w:t>
            </w:r>
            <w:proofErr w:type="spellStart"/>
            <w:r w:rsidRPr="00763EE7">
              <w:t>обструктивная</w:t>
            </w:r>
            <w:proofErr w:type="spellEnd"/>
            <w:r w:rsidRPr="00763EE7">
              <w:t xml:space="preserve"> болезнь легких" (проценты)</w:t>
            </w:r>
          </w:p>
        </w:tc>
        <w:tc>
          <w:tcPr>
            <w:tcW w:w="1297" w:type="dxa"/>
          </w:tcPr>
          <w:p w:rsidR="00734B93" w:rsidRPr="00763EE7" w:rsidRDefault="00734B93" w:rsidP="00763EE7">
            <w:pPr>
              <w:pStyle w:val="ConsPlusNormal"/>
              <w:jc w:val="center"/>
              <w:rPr>
                <w:szCs w:val="24"/>
              </w:rPr>
            </w:pPr>
            <w:r w:rsidRPr="00763EE7">
              <w:rPr>
                <w:szCs w:val="24"/>
              </w:rPr>
              <w:t>46,0</w:t>
            </w:r>
          </w:p>
        </w:tc>
        <w:tc>
          <w:tcPr>
            <w:tcW w:w="1388" w:type="dxa"/>
          </w:tcPr>
          <w:p w:rsidR="00734B93" w:rsidRPr="00763EE7" w:rsidRDefault="00734B93" w:rsidP="00763EE7">
            <w:pPr>
              <w:pStyle w:val="ConsPlusNormal"/>
              <w:jc w:val="center"/>
              <w:rPr>
                <w:szCs w:val="24"/>
              </w:rPr>
            </w:pPr>
            <w:r w:rsidRPr="00763EE7">
              <w:rPr>
                <w:szCs w:val="24"/>
              </w:rPr>
              <w:t>47,0</w:t>
            </w:r>
          </w:p>
        </w:tc>
        <w:tc>
          <w:tcPr>
            <w:tcW w:w="1231" w:type="dxa"/>
          </w:tcPr>
          <w:p w:rsidR="00734B93" w:rsidRPr="00763EE7" w:rsidRDefault="00734B93" w:rsidP="00763EE7">
            <w:pPr>
              <w:pStyle w:val="ConsPlusNormal"/>
              <w:jc w:val="center"/>
              <w:rPr>
                <w:szCs w:val="24"/>
              </w:rPr>
            </w:pPr>
            <w:r w:rsidRPr="00763EE7">
              <w:rPr>
                <w:szCs w:val="24"/>
              </w:rPr>
              <w:t>47,0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24</w:t>
            </w:r>
          </w:p>
        </w:tc>
        <w:tc>
          <w:tcPr>
            <w:tcW w:w="9751" w:type="dxa"/>
          </w:tcPr>
          <w:p w:rsidR="00734B93" w:rsidRPr="00763EE7" w:rsidRDefault="00734B93" w:rsidP="003D6774">
            <w:pPr>
              <w:pStyle w:val="ConsPlusNormal"/>
            </w:pPr>
            <w:r w:rsidRPr="00763EE7">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anchor="P840" w:tooltip="&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
              <w:r w:rsidRPr="00763EE7">
                <w:t>&lt;</w:t>
              </w:r>
              <w:r w:rsidR="003D6774">
                <w:t>4</w:t>
              </w:r>
              <w:r w:rsidRPr="00763EE7">
                <w:t>&gt;</w:t>
              </w:r>
            </w:hyperlink>
          </w:p>
        </w:tc>
        <w:tc>
          <w:tcPr>
            <w:tcW w:w="1297" w:type="dxa"/>
          </w:tcPr>
          <w:p w:rsidR="00734B93" w:rsidRPr="00763EE7" w:rsidRDefault="00734B93" w:rsidP="00763EE7">
            <w:pPr>
              <w:pStyle w:val="ConsPlusNormal"/>
              <w:jc w:val="center"/>
              <w:rPr>
                <w:szCs w:val="24"/>
              </w:rPr>
            </w:pPr>
            <w:r w:rsidRPr="00763EE7">
              <w:rPr>
                <w:szCs w:val="24"/>
              </w:rPr>
              <w:t>90,0</w:t>
            </w:r>
          </w:p>
        </w:tc>
        <w:tc>
          <w:tcPr>
            <w:tcW w:w="1388" w:type="dxa"/>
          </w:tcPr>
          <w:p w:rsidR="00734B93" w:rsidRPr="00763EE7" w:rsidRDefault="00734B93" w:rsidP="00763EE7">
            <w:pPr>
              <w:pStyle w:val="ConsPlusNormal"/>
              <w:jc w:val="center"/>
              <w:rPr>
                <w:szCs w:val="24"/>
              </w:rPr>
            </w:pPr>
            <w:r w:rsidRPr="00763EE7">
              <w:rPr>
                <w:szCs w:val="24"/>
              </w:rPr>
              <w:t>90</w:t>
            </w:r>
          </w:p>
        </w:tc>
        <w:tc>
          <w:tcPr>
            <w:tcW w:w="1231" w:type="dxa"/>
          </w:tcPr>
          <w:p w:rsidR="00734B93" w:rsidRPr="00763EE7" w:rsidRDefault="00734B93" w:rsidP="00763EE7">
            <w:pPr>
              <w:pStyle w:val="ConsPlusNormal"/>
              <w:jc w:val="center"/>
              <w:rPr>
                <w:szCs w:val="24"/>
              </w:rPr>
            </w:pPr>
            <w:r w:rsidRPr="00763EE7">
              <w:rPr>
                <w:szCs w:val="24"/>
              </w:rPr>
              <w:t>90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25</w:t>
            </w:r>
          </w:p>
        </w:tc>
        <w:tc>
          <w:tcPr>
            <w:tcW w:w="9751" w:type="dxa"/>
          </w:tcPr>
          <w:p w:rsidR="00734B93" w:rsidRPr="00763EE7" w:rsidRDefault="00734B93" w:rsidP="00734B93">
            <w:pPr>
              <w:pStyle w:val="ConsPlusNormal"/>
            </w:pPr>
            <w:r w:rsidRPr="00763EE7">
              <w:t>Охват диспансерным наблюдением граждан, состоящих на учете в медицинской организации с диагнозом "гипертоническая болезнь" (проценты)</w:t>
            </w:r>
          </w:p>
        </w:tc>
        <w:tc>
          <w:tcPr>
            <w:tcW w:w="1297" w:type="dxa"/>
          </w:tcPr>
          <w:p w:rsidR="00734B93" w:rsidRPr="00763EE7" w:rsidRDefault="00734B93" w:rsidP="00763EE7">
            <w:pPr>
              <w:pStyle w:val="ConsPlusNormal"/>
              <w:jc w:val="center"/>
              <w:rPr>
                <w:szCs w:val="24"/>
              </w:rPr>
            </w:pPr>
            <w:r w:rsidRPr="00763EE7">
              <w:rPr>
                <w:szCs w:val="24"/>
              </w:rPr>
              <w:t>71,0</w:t>
            </w:r>
          </w:p>
        </w:tc>
        <w:tc>
          <w:tcPr>
            <w:tcW w:w="1388" w:type="dxa"/>
          </w:tcPr>
          <w:p w:rsidR="00734B93" w:rsidRPr="00763EE7" w:rsidRDefault="00734B93" w:rsidP="00763EE7">
            <w:pPr>
              <w:pStyle w:val="ConsPlusNormal"/>
              <w:jc w:val="center"/>
              <w:rPr>
                <w:szCs w:val="24"/>
              </w:rPr>
            </w:pPr>
            <w:r w:rsidRPr="00763EE7">
              <w:rPr>
                <w:szCs w:val="24"/>
              </w:rPr>
              <w:t>72,0</w:t>
            </w:r>
          </w:p>
        </w:tc>
        <w:tc>
          <w:tcPr>
            <w:tcW w:w="1231" w:type="dxa"/>
          </w:tcPr>
          <w:p w:rsidR="00734B93" w:rsidRPr="00763EE7" w:rsidRDefault="00734B93" w:rsidP="00763EE7">
            <w:pPr>
              <w:pStyle w:val="ConsPlusNormal"/>
              <w:jc w:val="center"/>
              <w:rPr>
                <w:szCs w:val="24"/>
              </w:rPr>
            </w:pPr>
            <w:r w:rsidRPr="00763EE7">
              <w:rPr>
                <w:szCs w:val="24"/>
              </w:rPr>
              <w:t>72,0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26</w:t>
            </w:r>
          </w:p>
        </w:tc>
        <w:tc>
          <w:tcPr>
            <w:tcW w:w="9751" w:type="dxa"/>
          </w:tcPr>
          <w:p w:rsidR="00734B93" w:rsidRPr="00763EE7" w:rsidRDefault="00734B93" w:rsidP="00734B93">
            <w:pPr>
              <w:pStyle w:val="ConsPlusNormal"/>
            </w:pPr>
            <w:r w:rsidRPr="00763EE7">
              <w:t>Охват диспансерным наблюдением граждан, состоящих на учете в медицинской организации с диагнозом "сахарный диабет" (проценты)</w:t>
            </w:r>
          </w:p>
        </w:tc>
        <w:tc>
          <w:tcPr>
            <w:tcW w:w="1297" w:type="dxa"/>
          </w:tcPr>
          <w:p w:rsidR="00734B93" w:rsidRPr="00763EE7" w:rsidRDefault="00734B93" w:rsidP="00763EE7">
            <w:pPr>
              <w:pStyle w:val="ConsPlusNormal"/>
              <w:jc w:val="center"/>
              <w:rPr>
                <w:szCs w:val="24"/>
              </w:rPr>
            </w:pPr>
            <w:r w:rsidRPr="00763EE7">
              <w:rPr>
                <w:szCs w:val="24"/>
              </w:rPr>
              <w:t>81,0</w:t>
            </w:r>
          </w:p>
        </w:tc>
        <w:tc>
          <w:tcPr>
            <w:tcW w:w="1388" w:type="dxa"/>
          </w:tcPr>
          <w:p w:rsidR="00734B93" w:rsidRPr="00763EE7" w:rsidRDefault="00734B93" w:rsidP="00763EE7">
            <w:pPr>
              <w:pStyle w:val="ConsPlusNormal"/>
              <w:jc w:val="center"/>
              <w:rPr>
                <w:szCs w:val="24"/>
              </w:rPr>
            </w:pPr>
            <w:r w:rsidRPr="00763EE7">
              <w:rPr>
                <w:szCs w:val="24"/>
              </w:rPr>
              <w:t>82,0</w:t>
            </w:r>
          </w:p>
        </w:tc>
        <w:tc>
          <w:tcPr>
            <w:tcW w:w="1231" w:type="dxa"/>
          </w:tcPr>
          <w:p w:rsidR="00734B93" w:rsidRPr="00763EE7" w:rsidRDefault="00734B93" w:rsidP="00763EE7">
            <w:pPr>
              <w:pStyle w:val="ConsPlusNormal"/>
              <w:jc w:val="center"/>
              <w:rPr>
                <w:szCs w:val="24"/>
              </w:rPr>
            </w:pPr>
            <w:r w:rsidRPr="00763EE7">
              <w:rPr>
                <w:szCs w:val="24"/>
              </w:rPr>
              <w:t>82,0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27</w:t>
            </w:r>
          </w:p>
        </w:tc>
        <w:tc>
          <w:tcPr>
            <w:tcW w:w="9751" w:type="dxa"/>
          </w:tcPr>
          <w:p w:rsidR="00734B93" w:rsidRPr="00763EE7" w:rsidRDefault="00734B93" w:rsidP="003D6774">
            <w:pPr>
              <w:pStyle w:val="ConsPlusNormal"/>
            </w:pPr>
            <w:r w:rsidRPr="00763EE7">
              <w:t xml:space="preserve">Количество пациентов с гепатитом C, получивших противовирусную терапию, на 100 тыс. населения в год </w:t>
            </w:r>
            <w:hyperlink w:anchor="P841" w:tooltip="&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
              <w:r w:rsidRPr="00763EE7">
                <w:t>&lt;</w:t>
              </w:r>
              <w:r w:rsidR="003D6774">
                <w:t>5</w:t>
              </w:r>
              <w:r w:rsidRPr="00763EE7">
                <w:t>&gt;</w:t>
              </w:r>
            </w:hyperlink>
          </w:p>
        </w:tc>
        <w:tc>
          <w:tcPr>
            <w:tcW w:w="1297" w:type="dxa"/>
          </w:tcPr>
          <w:p w:rsidR="00734B93" w:rsidRPr="00763EE7" w:rsidRDefault="00734B93" w:rsidP="00763EE7">
            <w:pPr>
              <w:pStyle w:val="ConsPlusNormal"/>
              <w:jc w:val="center"/>
              <w:rPr>
                <w:szCs w:val="24"/>
              </w:rPr>
            </w:pPr>
            <w:r w:rsidRPr="00763EE7">
              <w:rPr>
                <w:szCs w:val="24"/>
              </w:rPr>
              <w:t>66,6</w:t>
            </w:r>
          </w:p>
        </w:tc>
        <w:tc>
          <w:tcPr>
            <w:tcW w:w="1388" w:type="dxa"/>
          </w:tcPr>
          <w:p w:rsidR="00734B93" w:rsidRPr="00763EE7" w:rsidRDefault="00734B93" w:rsidP="00763EE7">
            <w:pPr>
              <w:pStyle w:val="ConsPlusNormal"/>
              <w:jc w:val="center"/>
              <w:rPr>
                <w:szCs w:val="24"/>
              </w:rPr>
            </w:pPr>
            <w:r w:rsidRPr="00763EE7">
              <w:rPr>
                <w:szCs w:val="24"/>
              </w:rPr>
              <w:t>67,0</w:t>
            </w:r>
          </w:p>
        </w:tc>
        <w:tc>
          <w:tcPr>
            <w:tcW w:w="1231" w:type="dxa"/>
          </w:tcPr>
          <w:p w:rsidR="00734B93" w:rsidRPr="00763EE7" w:rsidRDefault="00734B93" w:rsidP="00763EE7">
            <w:pPr>
              <w:pStyle w:val="ConsPlusNormal"/>
              <w:jc w:val="center"/>
              <w:rPr>
                <w:szCs w:val="24"/>
              </w:rPr>
            </w:pPr>
            <w:r w:rsidRPr="00763EE7">
              <w:rPr>
                <w:szCs w:val="24"/>
              </w:rPr>
              <w:t>67,3</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28</w:t>
            </w:r>
          </w:p>
        </w:tc>
        <w:tc>
          <w:tcPr>
            <w:tcW w:w="9751" w:type="dxa"/>
          </w:tcPr>
          <w:p w:rsidR="00734B93" w:rsidRPr="00763EE7" w:rsidRDefault="00734B93" w:rsidP="00734B93">
            <w:pPr>
              <w:pStyle w:val="ConsPlusNormal"/>
            </w:pPr>
            <w:r w:rsidRPr="00763EE7">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1297" w:type="dxa"/>
          </w:tcPr>
          <w:p w:rsidR="00734B93" w:rsidRPr="00763EE7" w:rsidRDefault="00734B93" w:rsidP="00763EE7">
            <w:pPr>
              <w:pStyle w:val="ConsPlusNormal"/>
              <w:jc w:val="center"/>
              <w:rPr>
                <w:szCs w:val="24"/>
              </w:rPr>
            </w:pPr>
            <w:r w:rsidRPr="00763EE7">
              <w:rPr>
                <w:szCs w:val="24"/>
              </w:rPr>
              <w:t>90,0</w:t>
            </w:r>
          </w:p>
        </w:tc>
        <w:tc>
          <w:tcPr>
            <w:tcW w:w="1388" w:type="dxa"/>
          </w:tcPr>
          <w:p w:rsidR="00734B93" w:rsidRPr="00763EE7" w:rsidRDefault="00734B93" w:rsidP="00763EE7">
            <w:pPr>
              <w:pStyle w:val="ConsPlusNormal"/>
              <w:jc w:val="center"/>
              <w:rPr>
                <w:szCs w:val="24"/>
              </w:rPr>
            </w:pPr>
            <w:r w:rsidRPr="00763EE7">
              <w:rPr>
                <w:szCs w:val="24"/>
              </w:rPr>
              <w:t>90,0</w:t>
            </w:r>
          </w:p>
        </w:tc>
        <w:tc>
          <w:tcPr>
            <w:tcW w:w="1231" w:type="dxa"/>
          </w:tcPr>
          <w:p w:rsidR="00734B93" w:rsidRPr="00763EE7" w:rsidRDefault="00734B93" w:rsidP="00763EE7">
            <w:pPr>
              <w:pStyle w:val="ConsPlusNormal"/>
              <w:jc w:val="center"/>
              <w:rPr>
                <w:szCs w:val="24"/>
              </w:rPr>
            </w:pPr>
            <w:r w:rsidRPr="00763EE7">
              <w:rPr>
                <w:szCs w:val="24"/>
              </w:rPr>
              <w:t>90,0</w:t>
            </w:r>
          </w:p>
        </w:tc>
      </w:tr>
      <w:tr w:rsidR="00734B93" w:rsidTr="00654766">
        <w:trPr>
          <w:tblCellSpacing w:w="15" w:type="dxa"/>
        </w:trPr>
        <w:tc>
          <w:tcPr>
            <w:tcW w:w="798" w:type="dxa"/>
            <w:tcBorders>
              <w:top w:val="single" w:sz="6" w:space="0" w:color="auto"/>
              <w:left w:val="single" w:sz="6" w:space="0" w:color="auto"/>
              <w:bottom w:val="single" w:sz="6" w:space="0" w:color="auto"/>
              <w:right w:val="single" w:sz="6" w:space="0" w:color="auto"/>
            </w:tcBorders>
            <w:shd w:val="clear" w:color="auto" w:fill="FFFFFF"/>
            <w:vAlign w:val="center"/>
          </w:tcPr>
          <w:p w:rsidR="00734B93" w:rsidRPr="0065440E" w:rsidRDefault="00734B93" w:rsidP="00734B93">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29</w:t>
            </w:r>
          </w:p>
        </w:tc>
        <w:tc>
          <w:tcPr>
            <w:tcW w:w="9751" w:type="dxa"/>
            <w:tcBorders>
              <w:top w:val="single" w:sz="6" w:space="0" w:color="auto"/>
              <w:left w:val="single" w:sz="6" w:space="0" w:color="auto"/>
              <w:bottom w:val="single" w:sz="6" w:space="0" w:color="auto"/>
              <w:right w:val="single" w:sz="6" w:space="0" w:color="auto"/>
            </w:tcBorders>
            <w:shd w:val="clear" w:color="auto" w:fill="FFFFFF"/>
          </w:tcPr>
          <w:p w:rsidR="00734B93" w:rsidRPr="00763EE7" w:rsidRDefault="00734B93" w:rsidP="00734B93">
            <w:pPr>
              <w:rPr>
                <w:rFonts w:ascii="Times New Roman" w:hAnsi="Times New Roman" w:cs="Times New Roman"/>
                <w:sz w:val="24"/>
                <w:szCs w:val="24"/>
              </w:rPr>
            </w:pPr>
            <w:r w:rsidRPr="00763EE7">
              <w:rPr>
                <w:rFonts w:ascii="Times New Roman" w:hAnsi="Times New Roman" w:cs="Times New Roman"/>
                <w:sz w:val="24"/>
                <w:szCs w:val="24"/>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297" w:type="dxa"/>
          </w:tcPr>
          <w:p w:rsidR="00734B93" w:rsidRPr="00763EE7" w:rsidRDefault="00734B93" w:rsidP="00763EE7">
            <w:pPr>
              <w:pStyle w:val="ConsPlusNormal"/>
              <w:jc w:val="center"/>
              <w:rPr>
                <w:szCs w:val="24"/>
              </w:rPr>
            </w:pPr>
            <w:r w:rsidRPr="00763EE7">
              <w:rPr>
                <w:szCs w:val="24"/>
              </w:rPr>
              <w:t>0,71</w:t>
            </w:r>
          </w:p>
        </w:tc>
        <w:tc>
          <w:tcPr>
            <w:tcW w:w="1388" w:type="dxa"/>
          </w:tcPr>
          <w:p w:rsidR="00734B93" w:rsidRPr="00763EE7" w:rsidRDefault="00734B93" w:rsidP="00763EE7">
            <w:pPr>
              <w:pStyle w:val="ConsPlusNormal"/>
              <w:jc w:val="center"/>
              <w:rPr>
                <w:szCs w:val="24"/>
              </w:rPr>
            </w:pPr>
            <w:r w:rsidRPr="00763EE7">
              <w:rPr>
                <w:szCs w:val="24"/>
              </w:rPr>
              <w:t>0,72</w:t>
            </w:r>
          </w:p>
        </w:tc>
        <w:tc>
          <w:tcPr>
            <w:tcW w:w="1231" w:type="dxa"/>
          </w:tcPr>
          <w:p w:rsidR="00734B93" w:rsidRPr="00763EE7" w:rsidRDefault="00734B93" w:rsidP="00763EE7">
            <w:pPr>
              <w:pStyle w:val="ConsPlusNormal"/>
              <w:jc w:val="center"/>
              <w:rPr>
                <w:szCs w:val="24"/>
              </w:rPr>
            </w:pPr>
            <w:r w:rsidRPr="00763EE7">
              <w:rPr>
                <w:szCs w:val="24"/>
              </w:rPr>
              <w:t>0,73</w:t>
            </w:r>
          </w:p>
        </w:tc>
      </w:tr>
    </w:tbl>
    <w:p w:rsidR="0065440E" w:rsidRDefault="0065440E" w:rsidP="00322063">
      <w:pPr>
        <w:spacing w:after="375" w:line="240" w:lineRule="auto"/>
        <w:rPr>
          <w:rFonts w:eastAsia="Times New Roman" w:cs="Times New Roman"/>
          <w:sz w:val="24"/>
          <w:szCs w:val="24"/>
          <w:lang w:eastAsia="ru-RU"/>
        </w:rPr>
      </w:pPr>
    </w:p>
    <w:p w:rsidR="0065440E" w:rsidRDefault="0065440E" w:rsidP="0065440E">
      <w:pPr>
        <w:pStyle w:val="ConsPlusNormal"/>
        <w:ind w:firstLine="540"/>
        <w:jc w:val="both"/>
      </w:pPr>
      <w:r>
        <w:lastRenderedPageBreak/>
        <w:t>--------------------------------</w:t>
      </w:r>
    </w:p>
    <w:p w:rsidR="00E36E4D" w:rsidRPr="00E36E4D" w:rsidRDefault="00E36E4D" w:rsidP="00E36E4D">
      <w:pPr>
        <w:spacing w:after="375" w:line="240" w:lineRule="auto"/>
        <w:rPr>
          <w:rFonts w:ascii="Times New Roman" w:eastAsiaTheme="minorEastAsia" w:hAnsi="Times New Roman" w:cs="Times New Roman"/>
          <w:sz w:val="24"/>
          <w:lang w:eastAsia="ru-RU"/>
        </w:rPr>
      </w:pPr>
      <w:bookmarkStart w:id="0" w:name="P832"/>
      <w:bookmarkEnd w:id="0"/>
      <w:r w:rsidRPr="00E36E4D">
        <w:rPr>
          <w:rFonts w:ascii="Times New Roman" w:eastAsiaTheme="minorEastAsia" w:hAnsi="Times New Roman" w:cs="Times New Roman"/>
          <w:sz w:val="24"/>
          <w:lang w:eastAsia="ru-RU"/>
        </w:rPr>
        <w:t>&lt;</w:t>
      </w:r>
      <w:r w:rsidR="003D6774">
        <w:rPr>
          <w:rFonts w:ascii="Times New Roman" w:eastAsiaTheme="minorEastAsia" w:hAnsi="Times New Roman" w:cs="Times New Roman"/>
          <w:sz w:val="24"/>
          <w:lang w:eastAsia="ru-RU"/>
        </w:rPr>
        <w:t>1</w:t>
      </w:r>
      <w:r w:rsidRPr="00E36E4D">
        <w:rPr>
          <w:rFonts w:ascii="Times New Roman" w:eastAsiaTheme="minorEastAsia" w:hAnsi="Times New Roman" w:cs="Times New Roman"/>
          <w:sz w:val="24"/>
          <w:lang w:eastAsia="ru-RU"/>
        </w:rPr>
        <w:t>&gt;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p w:rsidR="00E36E4D" w:rsidRPr="00E36E4D" w:rsidRDefault="00E36E4D" w:rsidP="00E36E4D">
      <w:pPr>
        <w:spacing w:after="375" w:line="240" w:lineRule="auto"/>
        <w:rPr>
          <w:rFonts w:ascii="Times New Roman" w:eastAsiaTheme="minorEastAsia" w:hAnsi="Times New Roman" w:cs="Times New Roman"/>
          <w:sz w:val="24"/>
          <w:lang w:eastAsia="ru-RU"/>
        </w:rPr>
      </w:pPr>
      <w:bookmarkStart w:id="1" w:name="P838"/>
      <w:bookmarkEnd w:id="1"/>
      <w:r w:rsidRPr="00E36E4D">
        <w:rPr>
          <w:rFonts w:ascii="Times New Roman" w:eastAsiaTheme="minorEastAsia" w:hAnsi="Times New Roman" w:cs="Times New Roman"/>
          <w:sz w:val="24"/>
          <w:lang w:eastAsia="ru-RU"/>
        </w:rPr>
        <w:t>&lt;</w:t>
      </w:r>
      <w:r w:rsidR="003D6774">
        <w:rPr>
          <w:rFonts w:ascii="Times New Roman" w:eastAsiaTheme="minorEastAsia" w:hAnsi="Times New Roman" w:cs="Times New Roman"/>
          <w:sz w:val="24"/>
          <w:lang w:eastAsia="ru-RU"/>
        </w:rPr>
        <w:t>2</w:t>
      </w:r>
      <w:r w:rsidRPr="00E36E4D">
        <w:rPr>
          <w:rFonts w:ascii="Times New Roman" w:eastAsiaTheme="minorEastAsia" w:hAnsi="Times New Roman" w:cs="Times New Roman"/>
          <w:sz w:val="24"/>
          <w:lang w:eastAsia="ru-RU"/>
        </w:rPr>
        <w:t>&gt;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rsidR="00E36E4D" w:rsidRPr="00E36E4D" w:rsidRDefault="00E36E4D" w:rsidP="00E36E4D">
      <w:pPr>
        <w:spacing w:after="375" w:line="240" w:lineRule="auto"/>
        <w:rPr>
          <w:rFonts w:ascii="Times New Roman" w:eastAsiaTheme="minorEastAsia" w:hAnsi="Times New Roman" w:cs="Times New Roman"/>
          <w:sz w:val="24"/>
          <w:lang w:eastAsia="ru-RU"/>
        </w:rPr>
      </w:pPr>
      <w:bookmarkStart w:id="2" w:name="P839"/>
      <w:bookmarkEnd w:id="2"/>
      <w:r w:rsidRPr="00E36E4D">
        <w:rPr>
          <w:rFonts w:ascii="Times New Roman" w:eastAsiaTheme="minorEastAsia" w:hAnsi="Times New Roman" w:cs="Times New Roman"/>
          <w:sz w:val="24"/>
          <w:lang w:eastAsia="ru-RU"/>
        </w:rPr>
        <w:t>&lt;</w:t>
      </w:r>
      <w:r w:rsidR="003D6774">
        <w:rPr>
          <w:rFonts w:ascii="Times New Roman" w:eastAsiaTheme="minorEastAsia" w:hAnsi="Times New Roman" w:cs="Times New Roman"/>
          <w:sz w:val="24"/>
          <w:lang w:eastAsia="ru-RU"/>
        </w:rPr>
        <w:t>3</w:t>
      </w:r>
      <w:r w:rsidRPr="00E36E4D">
        <w:rPr>
          <w:rFonts w:ascii="Times New Roman" w:eastAsiaTheme="minorEastAsia" w:hAnsi="Times New Roman" w:cs="Times New Roman"/>
          <w:sz w:val="24"/>
          <w:lang w:eastAsia="ru-RU"/>
        </w:rPr>
        <w:t xml:space="preserve">&gt;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w:t>
      </w:r>
      <w:proofErr w:type="spellStart"/>
      <w:r w:rsidRPr="00E36E4D">
        <w:rPr>
          <w:rFonts w:ascii="Times New Roman" w:eastAsiaTheme="minorEastAsia" w:hAnsi="Times New Roman" w:cs="Times New Roman"/>
          <w:sz w:val="24"/>
          <w:lang w:eastAsia="ru-RU"/>
        </w:rPr>
        <w:t>чрескожного</w:t>
      </w:r>
      <w:proofErr w:type="spellEnd"/>
      <w:r w:rsidRPr="00E36E4D">
        <w:rPr>
          <w:rFonts w:ascii="Times New Roman" w:eastAsiaTheme="minorEastAsia" w:hAnsi="Times New Roman" w:cs="Times New Roman"/>
          <w:sz w:val="24"/>
          <w:lang w:eastAsia="ru-RU"/>
        </w:rPr>
        <w:t xml:space="preserve"> коронарного вмешательства пациентам с острым коронарным синдромом в городе Москве </w:t>
      </w:r>
      <w:proofErr w:type="spellStart"/>
      <w:r w:rsidRPr="00E36E4D">
        <w:rPr>
          <w:rFonts w:ascii="Times New Roman" w:eastAsiaTheme="minorEastAsia" w:hAnsi="Times New Roman" w:cs="Times New Roman"/>
          <w:sz w:val="24"/>
          <w:lang w:eastAsia="ru-RU"/>
        </w:rPr>
        <w:t>тромболитическая</w:t>
      </w:r>
      <w:proofErr w:type="spellEnd"/>
      <w:r w:rsidRPr="00E36E4D">
        <w:rPr>
          <w:rFonts w:ascii="Times New Roman" w:eastAsiaTheme="minorEastAsia" w:hAnsi="Times New Roman" w:cs="Times New Roman"/>
          <w:sz w:val="24"/>
          <w:lang w:eastAsia="ru-RU"/>
        </w:rPr>
        <w:t xml:space="preserve"> терапия практически не проводится.</w:t>
      </w:r>
    </w:p>
    <w:p w:rsidR="00E36E4D" w:rsidRPr="00E36E4D" w:rsidRDefault="00E36E4D" w:rsidP="00E36E4D">
      <w:pPr>
        <w:spacing w:after="375" w:line="240" w:lineRule="auto"/>
        <w:rPr>
          <w:rFonts w:ascii="Times New Roman" w:eastAsiaTheme="minorEastAsia" w:hAnsi="Times New Roman" w:cs="Times New Roman"/>
          <w:sz w:val="24"/>
          <w:lang w:eastAsia="ru-RU"/>
        </w:rPr>
      </w:pPr>
      <w:bookmarkStart w:id="3" w:name="P840"/>
      <w:bookmarkEnd w:id="3"/>
      <w:r w:rsidRPr="00E36E4D">
        <w:rPr>
          <w:rFonts w:ascii="Times New Roman" w:eastAsiaTheme="minorEastAsia" w:hAnsi="Times New Roman" w:cs="Times New Roman"/>
          <w:sz w:val="24"/>
          <w:lang w:eastAsia="ru-RU"/>
        </w:rPr>
        <w:t>&lt;</w:t>
      </w:r>
      <w:r w:rsidR="003D6774">
        <w:rPr>
          <w:rFonts w:ascii="Times New Roman" w:eastAsiaTheme="minorEastAsia" w:hAnsi="Times New Roman" w:cs="Times New Roman"/>
          <w:sz w:val="24"/>
          <w:lang w:eastAsia="ru-RU"/>
        </w:rPr>
        <w:t>4</w:t>
      </w:r>
      <w:r w:rsidRPr="00E36E4D">
        <w:rPr>
          <w:rFonts w:ascii="Times New Roman" w:eastAsiaTheme="minorEastAsia" w:hAnsi="Times New Roman" w:cs="Times New Roman"/>
          <w:sz w:val="24"/>
          <w:lang w:eastAsia="ru-RU"/>
        </w:rPr>
        <w:t xml:space="preserve">&gt; Для категорий пациентов, определенных Департаментом здравоохранения города Москвы. В связи с высокой доступностью проведения </w:t>
      </w:r>
      <w:proofErr w:type="spellStart"/>
      <w:r w:rsidRPr="00E36E4D">
        <w:rPr>
          <w:rFonts w:ascii="Times New Roman" w:eastAsiaTheme="minorEastAsia" w:hAnsi="Times New Roman" w:cs="Times New Roman"/>
          <w:sz w:val="24"/>
          <w:lang w:eastAsia="ru-RU"/>
        </w:rPr>
        <w:t>чрескожного</w:t>
      </w:r>
      <w:proofErr w:type="spellEnd"/>
      <w:r w:rsidRPr="00E36E4D">
        <w:rPr>
          <w:rFonts w:ascii="Times New Roman" w:eastAsiaTheme="minorEastAsia" w:hAnsi="Times New Roman" w:cs="Times New Roman"/>
          <w:sz w:val="24"/>
          <w:lang w:eastAsia="ru-RU"/>
        </w:rPr>
        <w:t xml:space="preserve"> коронарного вмешательства пациентам с острым коронарным синдромом в городе Москве </w:t>
      </w:r>
      <w:proofErr w:type="spellStart"/>
      <w:r w:rsidRPr="00E36E4D">
        <w:rPr>
          <w:rFonts w:ascii="Times New Roman" w:eastAsiaTheme="minorEastAsia" w:hAnsi="Times New Roman" w:cs="Times New Roman"/>
          <w:sz w:val="24"/>
          <w:lang w:eastAsia="ru-RU"/>
        </w:rPr>
        <w:t>тромболитическая</w:t>
      </w:r>
      <w:proofErr w:type="spellEnd"/>
      <w:r w:rsidRPr="00E36E4D">
        <w:rPr>
          <w:rFonts w:ascii="Times New Roman" w:eastAsiaTheme="minorEastAsia" w:hAnsi="Times New Roman" w:cs="Times New Roman"/>
          <w:sz w:val="24"/>
          <w:lang w:eastAsia="ru-RU"/>
        </w:rPr>
        <w:t xml:space="preserve"> терапия практически не проводится.</w:t>
      </w:r>
    </w:p>
    <w:p w:rsidR="00E36E4D" w:rsidRPr="00E36E4D" w:rsidRDefault="00E36E4D" w:rsidP="00E36E4D">
      <w:pPr>
        <w:spacing w:after="375" w:line="240" w:lineRule="auto"/>
        <w:rPr>
          <w:rFonts w:ascii="Times New Roman" w:eastAsiaTheme="minorEastAsia" w:hAnsi="Times New Roman" w:cs="Times New Roman"/>
          <w:sz w:val="24"/>
          <w:lang w:eastAsia="ru-RU"/>
        </w:rPr>
      </w:pPr>
      <w:bookmarkStart w:id="4" w:name="P841"/>
      <w:bookmarkEnd w:id="4"/>
      <w:r w:rsidRPr="00E36E4D">
        <w:rPr>
          <w:rFonts w:ascii="Times New Roman" w:eastAsiaTheme="minorEastAsia" w:hAnsi="Times New Roman" w:cs="Times New Roman"/>
          <w:sz w:val="24"/>
          <w:lang w:eastAsia="ru-RU"/>
        </w:rPr>
        <w:t>&lt;</w:t>
      </w:r>
      <w:r w:rsidR="003D6774">
        <w:rPr>
          <w:rFonts w:ascii="Times New Roman" w:eastAsiaTheme="minorEastAsia" w:hAnsi="Times New Roman" w:cs="Times New Roman"/>
          <w:sz w:val="24"/>
          <w:lang w:eastAsia="ru-RU"/>
        </w:rPr>
        <w:t>5</w:t>
      </w:r>
      <w:r w:rsidRPr="00E36E4D">
        <w:rPr>
          <w:rFonts w:ascii="Times New Roman" w:eastAsiaTheme="minorEastAsia" w:hAnsi="Times New Roman" w:cs="Times New Roman"/>
          <w:sz w:val="24"/>
          <w:lang w:eastAsia="ru-RU"/>
        </w:rPr>
        <w:t xml:space="preserve">&gt;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w:t>
      </w:r>
      <w:proofErr w:type="gramStart"/>
      <w:r w:rsidRPr="00E36E4D">
        <w:rPr>
          <w:rFonts w:ascii="Times New Roman" w:eastAsiaTheme="minorEastAsia" w:hAnsi="Times New Roman" w:cs="Times New Roman"/>
          <w:sz w:val="24"/>
          <w:lang w:eastAsia="ru-RU"/>
        </w:rPr>
        <w:t>процентов</w:t>
      </w:r>
      <w:proofErr w:type="gramEnd"/>
      <w:r w:rsidRPr="00E36E4D">
        <w:rPr>
          <w:rFonts w:ascii="Times New Roman" w:eastAsiaTheme="minorEastAsia" w:hAnsi="Times New Roman" w:cs="Times New Roman"/>
          <w:sz w:val="24"/>
          <w:lang w:eastAsia="ru-RU"/>
        </w:rPr>
        <w:t xml:space="preserve"> обеспеченных по выписанным рецептам на лекарственные препараты.</w:t>
      </w:r>
    </w:p>
    <w:p w:rsidR="00322063" w:rsidRPr="00322063" w:rsidRDefault="00322063" w:rsidP="00322063">
      <w:pPr>
        <w:spacing w:after="375" w:line="240" w:lineRule="auto"/>
        <w:rPr>
          <w:rFonts w:eastAsia="Times New Roman" w:cs="Times New Roman"/>
          <w:sz w:val="24"/>
          <w:szCs w:val="24"/>
          <w:lang w:eastAsia="ru-RU"/>
        </w:rPr>
      </w:pPr>
    </w:p>
    <w:p w:rsidR="00322063" w:rsidRPr="00322063" w:rsidRDefault="00322063" w:rsidP="00322063">
      <w:pPr>
        <w:spacing w:after="375" w:line="240" w:lineRule="auto"/>
        <w:outlineLvl w:val="3"/>
        <w:rPr>
          <w:rFonts w:ascii="Arial" w:eastAsia="Times New Roman" w:hAnsi="Arial" w:cs="Arial"/>
          <w:b/>
          <w:bCs/>
          <w:caps/>
          <w:sz w:val="24"/>
          <w:szCs w:val="24"/>
          <w:lang w:eastAsia="ru-RU"/>
        </w:rPr>
      </w:pPr>
      <w:r w:rsidRPr="00322063">
        <w:rPr>
          <w:rFonts w:ascii="Arial" w:eastAsia="Times New Roman" w:hAnsi="Arial" w:cs="Arial"/>
          <w:b/>
          <w:bCs/>
          <w:caps/>
          <w:sz w:val="24"/>
          <w:szCs w:val="24"/>
          <w:lang w:eastAsia="ru-RU"/>
        </w:rPr>
        <w:t>КРИТЕРИИ ДОСТУПНОСТИ МЕДИЦИНСКОЙ ПОМОЩИ</w:t>
      </w:r>
    </w:p>
    <w:tbl>
      <w:tblPr>
        <w:tblW w:w="14661" w:type="dxa"/>
        <w:tblCellSpacing w:w="15" w:type="dxa"/>
        <w:tblBorders>
          <w:top w:val="single" w:sz="6" w:space="0" w:color="DDDDDD"/>
          <w:left w:val="single" w:sz="6" w:space="0" w:color="DDDDDD"/>
          <w:bottom w:val="single" w:sz="6" w:space="0" w:color="DDDDDD"/>
          <w:right w:val="single" w:sz="6" w:space="0" w:color="DDDDDD"/>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8"/>
        <w:gridCol w:w="8426"/>
        <w:gridCol w:w="1656"/>
        <w:gridCol w:w="1701"/>
        <w:gridCol w:w="1560"/>
      </w:tblGrid>
      <w:tr w:rsidR="00322063" w:rsidRPr="00322063" w:rsidTr="00D24FB8">
        <w:trPr>
          <w:tblCellSpacing w:w="15" w:type="dxa"/>
        </w:trPr>
        <w:tc>
          <w:tcPr>
            <w:tcW w:w="1273" w:type="dxa"/>
            <w:shd w:val="clear" w:color="auto" w:fill="FFFFFF"/>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N п/п</w:t>
            </w:r>
          </w:p>
        </w:tc>
        <w:tc>
          <w:tcPr>
            <w:tcW w:w="8396" w:type="dxa"/>
            <w:shd w:val="clear" w:color="auto" w:fill="FFFFFF"/>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Наименование критериев доступности медицинской помощи</w:t>
            </w:r>
          </w:p>
        </w:tc>
        <w:tc>
          <w:tcPr>
            <w:tcW w:w="1626" w:type="dxa"/>
            <w:shd w:val="clear" w:color="auto" w:fill="FFFFFF"/>
            <w:vAlign w:val="center"/>
            <w:hideMark/>
          </w:tcPr>
          <w:p w:rsidR="00322063" w:rsidRPr="00322063" w:rsidRDefault="00322063" w:rsidP="00584605">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202</w:t>
            </w:r>
            <w:r w:rsidR="00584605">
              <w:rPr>
                <w:rFonts w:ascii="Arial" w:eastAsia="Times New Roman" w:hAnsi="Arial" w:cs="Arial"/>
                <w:b/>
                <w:bCs/>
                <w:color w:val="222222"/>
                <w:sz w:val="24"/>
                <w:szCs w:val="24"/>
                <w:lang w:eastAsia="ru-RU"/>
              </w:rPr>
              <w:t>6</w:t>
            </w:r>
            <w:r w:rsidRPr="00322063">
              <w:rPr>
                <w:rFonts w:ascii="Arial" w:eastAsia="Times New Roman" w:hAnsi="Arial" w:cs="Arial"/>
                <w:b/>
                <w:bCs/>
                <w:color w:val="222222"/>
                <w:sz w:val="24"/>
                <w:szCs w:val="24"/>
                <w:lang w:eastAsia="ru-RU"/>
              </w:rPr>
              <w:t xml:space="preserve"> год</w:t>
            </w:r>
          </w:p>
        </w:tc>
        <w:tc>
          <w:tcPr>
            <w:tcW w:w="1671" w:type="dxa"/>
            <w:shd w:val="clear" w:color="auto" w:fill="FFFFFF"/>
            <w:vAlign w:val="center"/>
            <w:hideMark/>
          </w:tcPr>
          <w:p w:rsidR="00322063" w:rsidRPr="00322063" w:rsidRDefault="00322063" w:rsidP="00584605">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202</w:t>
            </w:r>
            <w:r w:rsidR="00584605">
              <w:rPr>
                <w:rFonts w:ascii="Arial" w:eastAsia="Times New Roman" w:hAnsi="Arial" w:cs="Arial"/>
                <w:b/>
                <w:bCs/>
                <w:color w:val="222222"/>
                <w:sz w:val="24"/>
                <w:szCs w:val="24"/>
                <w:lang w:eastAsia="ru-RU"/>
              </w:rPr>
              <w:t>7</w:t>
            </w:r>
            <w:r w:rsidRPr="00322063">
              <w:rPr>
                <w:rFonts w:ascii="Arial" w:eastAsia="Times New Roman" w:hAnsi="Arial" w:cs="Arial"/>
                <w:b/>
                <w:bCs/>
                <w:color w:val="222222"/>
                <w:sz w:val="24"/>
                <w:szCs w:val="24"/>
                <w:lang w:eastAsia="ru-RU"/>
              </w:rPr>
              <w:t xml:space="preserve"> год</w:t>
            </w:r>
          </w:p>
        </w:tc>
        <w:tc>
          <w:tcPr>
            <w:tcW w:w="1515" w:type="dxa"/>
            <w:shd w:val="clear" w:color="auto" w:fill="FFFFFF"/>
            <w:vAlign w:val="center"/>
            <w:hideMark/>
          </w:tcPr>
          <w:p w:rsidR="00322063" w:rsidRPr="00322063" w:rsidRDefault="00322063" w:rsidP="00584605">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202</w:t>
            </w:r>
            <w:r w:rsidR="00584605">
              <w:rPr>
                <w:rFonts w:ascii="Arial" w:eastAsia="Times New Roman" w:hAnsi="Arial" w:cs="Arial"/>
                <w:b/>
                <w:bCs/>
                <w:color w:val="222222"/>
                <w:sz w:val="24"/>
                <w:szCs w:val="24"/>
                <w:lang w:eastAsia="ru-RU"/>
              </w:rPr>
              <w:t>8</w:t>
            </w:r>
            <w:r w:rsidRPr="00322063">
              <w:rPr>
                <w:rFonts w:ascii="Arial" w:eastAsia="Times New Roman" w:hAnsi="Arial" w:cs="Arial"/>
                <w:b/>
                <w:bCs/>
                <w:color w:val="222222"/>
                <w:sz w:val="24"/>
                <w:szCs w:val="24"/>
                <w:lang w:eastAsia="ru-RU"/>
              </w:rPr>
              <w:t xml:space="preserve"> год</w:t>
            </w:r>
          </w:p>
        </w:tc>
      </w:tr>
      <w:tr w:rsidR="00322063" w:rsidRPr="00322063" w:rsidTr="00D24FB8">
        <w:trPr>
          <w:tblCellSpacing w:w="15" w:type="dxa"/>
        </w:trPr>
        <w:tc>
          <w:tcPr>
            <w:tcW w:w="1273"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1</w:t>
            </w:r>
          </w:p>
        </w:tc>
        <w:tc>
          <w:tcPr>
            <w:tcW w:w="8396"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2</w:t>
            </w:r>
          </w:p>
        </w:tc>
        <w:tc>
          <w:tcPr>
            <w:tcW w:w="1626"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3</w:t>
            </w:r>
          </w:p>
        </w:tc>
        <w:tc>
          <w:tcPr>
            <w:tcW w:w="1671"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4</w:t>
            </w:r>
          </w:p>
        </w:tc>
        <w:tc>
          <w:tcPr>
            <w:tcW w:w="1515" w:type="dxa"/>
            <w:shd w:val="clear" w:color="auto" w:fill="F9F9F9"/>
            <w:vAlign w:val="center"/>
            <w:hideMark/>
          </w:tcPr>
          <w:p w:rsidR="00322063" w:rsidRPr="00322063" w:rsidRDefault="00322063" w:rsidP="00322063">
            <w:pPr>
              <w:spacing w:after="0" w:line="240" w:lineRule="auto"/>
              <w:jc w:val="center"/>
              <w:rPr>
                <w:rFonts w:ascii="Times New Roman" w:eastAsia="Times New Roman" w:hAnsi="Times New Roman" w:cs="Times New Roman"/>
                <w:color w:val="222222"/>
                <w:sz w:val="24"/>
                <w:szCs w:val="24"/>
                <w:lang w:eastAsia="ru-RU"/>
              </w:rPr>
            </w:pPr>
            <w:r w:rsidRPr="00322063">
              <w:rPr>
                <w:rFonts w:ascii="Arial" w:eastAsia="Times New Roman" w:hAnsi="Arial" w:cs="Arial"/>
                <w:b/>
                <w:bCs/>
                <w:color w:val="222222"/>
                <w:sz w:val="24"/>
                <w:szCs w:val="24"/>
                <w:lang w:eastAsia="ru-RU"/>
              </w:rPr>
              <w:t>5</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w:t>
            </w:r>
          </w:p>
        </w:tc>
        <w:tc>
          <w:tcPr>
            <w:tcW w:w="8396" w:type="dxa"/>
          </w:tcPr>
          <w:p w:rsidR="00316DB5" w:rsidRPr="00244780" w:rsidRDefault="00316DB5" w:rsidP="00316DB5">
            <w:pPr>
              <w:pStyle w:val="ConsPlusNormal"/>
            </w:pPr>
            <w:r w:rsidRPr="00244780">
              <w:t>Удовлетворенность населения медицинской помощью (проценты от числа опрошенных)</w:t>
            </w:r>
          </w:p>
        </w:tc>
        <w:tc>
          <w:tcPr>
            <w:tcW w:w="1626" w:type="dxa"/>
          </w:tcPr>
          <w:p w:rsidR="00316DB5" w:rsidRPr="00244780" w:rsidRDefault="00316DB5" w:rsidP="00316DB5">
            <w:pPr>
              <w:pStyle w:val="ConsPlusNormal"/>
              <w:jc w:val="center"/>
            </w:pPr>
            <w:r w:rsidRPr="00244780">
              <w:t>50,0</w:t>
            </w:r>
          </w:p>
        </w:tc>
        <w:tc>
          <w:tcPr>
            <w:tcW w:w="1671" w:type="dxa"/>
          </w:tcPr>
          <w:p w:rsidR="00316DB5" w:rsidRPr="00244780" w:rsidRDefault="00316DB5" w:rsidP="00316DB5">
            <w:pPr>
              <w:pStyle w:val="ConsPlusNormal"/>
              <w:jc w:val="center"/>
            </w:pPr>
            <w:r w:rsidRPr="00244780">
              <w:t>50,5</w:t>
            </w:r>
          </w:p>
        </w:tc>
        <w:tc>
          <w:tcPr>
            <w:tcW w:w="1515" w:type="dxa"/>
          </w:tcPr>
          <w:p w:rsidR="00316DB5" w:rsidRPr="00244780" w:rsidRDefault="00316DB5" w:rsidP="00316DB5">
            <w:pPr>
              <w:pStyle w:val="ConsPlusNormal"/>
              <w:jc w:val="center"/>
            </w:pPr>
            <w:r w:rsidRPr="00244780">
              <w:t>51,0</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2</w:t>
            </w:r>
          </w:p>
        </w:tc>
        <w:tc>
          <w:tcPr>
            <w:tcW w:w="8396" w:type="dxa"/>
          </w:tcPr>
          <w:p w:rsidR="00316DB5" w:rsidRPr="00244780" w:rsidRDefault="00316DB5" w:rsidP="00316DB5">
            <w:pPr>
              <w:pStyle w:val="ConsPlusNormal"/>
            </w:pPr>
            <w:r w:rsidRPr="00244780">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1626" w:type="dxa"/>
          </w:tcPr>
          <w:p w:rsidR="00316DB5" w:rsidRPr="00244780" w:rsidRDefault="00316DB5" w:rsidP="00316DB5">
            <w:pPr>
              <w:pStyle w:val="ConsPlusNormal"/>
              <w:jc w:val="center"/>
            </w:pPr>
            <w:r w:rsidRPr="00244780">
              <w:t>9,5</w:t>
            </w:r>
          </w:p>
        </w:tc>
        <w:tc>
          <w:tcPr>
            <w:tcW w:w="1671" w:type="dxa"/>
          </w:tcPr>
          <w:p w:rsidR="00316DB5" w:rsidRPr="00244780" w:rsidRDefault="00316DB5" w:rsidP="00316DB5">
            <w:pPr>
              <w:pStyle w:val="ConsPlusNormal"/>
              <w:jc w:val="center"/>
            </w:pPr>
            <w:r w:rsidRPr="00244780">
              <w:t>9,5</w:t>
            </w:r>
          </w:p>
        </w:tc>
        <w:tc>
          <w:tcPr>
            <w:tcW w:w="1515" w:type="dxa"/>
          </w:tcPr>
          <w:p w:rsidR="00316DB5" w:rsidRPr="00244780" w:rsidRDefault="00316DB5" w:rsidP="00316DB5">
            <w:pPr>
              <w:pStyle w:val="ConsPlusNormal"/>
              <w:jc w:val="center"/>
            </w:pPr>
            <w:r w:rsidRPr="00244780">
              <w:t>9,5</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3</w:t>
            </w:r>
          </w:p>
        </w:tc>
        <w:tc>
          <w:tcPr>
            <w:tcW w:w="8396" w:type="dxa"/>
          </w:tcPr>
          <w:p w:rsidR="00316DB5" w:rsidRPr="00244780" w:rsidRDefault="00316DB5" w:rsidP="00316DB5">
            <w:pPr>
              <w:pStyle w:val="ConsPlusNormal"/>
            </w:pPr>
            <w:r w:rsidRPr="00244780">
              <w:t xml:space="preserve">Доля расходов на оказание медицинской помощи в амбулаторных условиях в неотложной форме в общих расходах на реализацию Территориальной </w:t>
            </w:r>
            <w:r w:rsidRPr="00244780">
              <w:lastRenderedPageBreak/>
              <w:t>программы (проценты)</w:t>
            </w:r>
          </w:p>
        </w:tc>
        <w:tc>
          <w:tcPr>
            <w:tcW w:w="1626" w:type="dxa"/>
          </w:tcPr>
          <w:p w:rsidR="00316DB5" w:rsidRPr="00244780" w:rsidRDefault="00316DB5" w:rsidP="00316DB5">
            <w:pPr>
              <w:pStyle w:val="ConsPlusNormal"/>
              <w:jc w:val="center"/>
            </w:pPr>
            <w:r w:rsidRPr="00244780">
              <w:lastRenderedPageBreak/>
              <w:t>1,5</w:t>
            </w:r>
          </w:p>
        </w:tc>
        <w:tc>
          <w:tcPr>
            <w:tcW w:w="1671" w:type="dxa"/>
          </w:tcPr>
          <w:p w:rsidR="00316DB5" w:rsidRPr="00244780" w:rsidRDefault="00316DB5" w:rsidP="00316DB5">
            <w:pPr>
              <w:pStyle w:val="ConsPlusNormal"/>
              <w:jc w:val="center"/>
            </w:pPr>
            <w:r w:rsidRPr="00244780">
              <w:t>1,5</w:t>
            </w:r>
          </w:p>
        </w:tc>
        <w:tc>
          <w:tcPr>
            <w:tcW w:w="1515" w:type="dxa"/>
          </w:tcPr>
          <w:p w:rsidR="00316DB5" w:rsidRPr="00244780" w:rsidRDefault="00316DB5" w:rsidP="00316DB5">
            <w:pPr>
              <w:pStyle w:val="ConsPlusNormal"/>
              <w:jc w:val="center"/>
            </w:pPr>
            <w:r w:rsidRPr="00244780">
              <w:t>1,5</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lastRenderedPageBreak/>
              <w:t>4</w:t>
            </w:r>
          </w:p>
        </w:tc>
        <w:tc>
          <w:tcPr>
            <w:tcW w:w="8396" w:type="dxa"/>
          </w:tcPr>
          <w:p w:rsidR="00316DB5" w:rsidRPr="00244780" w:rsidRDefault="00316DB5" w:rsidP="00316DB5">
            <w:pPr>
              <w:pStyle w:val="ConsPlusNormal"/>
            </w:pPr>
            <w:r w:rsidRPr="00244780">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1626" w:type="dxa"/>
          </w:tcPr>
          <w:p w:rsidR="00316DB5" w:rsidRPr="00244780" w:rsidRDefault="00316DB5" w:rsidP="00316DB5">
            <w:pPr>
              <w:pStyle w:val="ConsPlusNormal"/>
              <w:jc w:val="center"/>
            </w:pPr>
            <w:r w:rsidRPr="00244780">
              <w:t>0,9</w:t>
            </w:r>
          </w:p>
        </w:tc>
        <w:tc>
          <w:tcPr>
            <w:tcW w:w="1671" w:type="dxa"/>
          </w:tcPr>
          <w:p w:rsidR="00316DB5" w:rsidRPr="00244780" w:rsidRDefault="00316DB5" w:rsidP="00316DB5">
            <w:pPr>
              <w:pStyle w:val="ConsPlusNormal"/>
              <w:jc w:val="center"/>
            </w:pPr>
            <w:r w:rsidRPr="00244780">
              <w:t>0,8</w:t>
            </w:r>
          </w:p>
        </w:tc>
        <w:tc>
          <w:tcPr>
            <w:tcW w:w="1515" w:type="dxa"/>
          </w:tcPr>
          <w:p w:rsidR="00316DB5" w:rsidRPr="00244780" w:rsidRDefault="00316DB5" w:rsidP="00316DB5">
            <w:pPr>
              <w:pStyle w:val="ConsPlusNormal"/>
              <w:jc w:val="center"/>
            </w:pPr>
            <w:r w:rsidRPr="00244780">
              <w:t>0,9</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5</w:t>
            </w:r>
          </w:p>
        </w:tc>
        <w:tc>
          <w:tcPr>
            <w:tcW w:w="8396" w:type="dxa"/>
          </w:tcPr>
          <w:p w:rsidR="00316DB5" w:rsidRPr="00244780" w:rsidRDefault="00316DB5" w:rsidP="00316DB5">
            <w:pPr>
              <w:pStyle w:val="ConsPlusNormal"/>
            </w:pPr>
            <w:r w:rsidRPr="00244780">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1626" w:type="dxa"/>
          </w:tcPr>
          <w:p w:rsidR="00316DB5" w:rsidRPr="00244780" w:rsidRDefault="00316DB5" w:rsidP="00316DB5">
            <w:pPr>
              <w:pStyle w:val="ConsPlusNormal"/>
              <w:jc w:val="center"/>
            </w:pPr>
            <w:r w:rsidRPr="00244780">
              <w:t>100,0</w:t>
            </w:r>
          </w:p>
        </w:tc>
        <w:tc>
          <w:tcPr>
            <w:tcW w:w="1671" w:type="dxa"/>
          </w:tcPr>
          <w:p w:rsidR="00316DB5" w:rsidRPr="00244780" w:rsidRDefault="00316DB5" w:rsidP="00316DB5">
            <w:pPr>
              <w:pStyle w:val="ConsPlusNormal"/>
              <w:jc w:val="center"/>
            </w:pPr>
            <w:r w:rsidRPr="00244780">
              <w:t>100,0</w:t>
            </w:r>
          </w:p>
        </w:tc>
        <w:tc>
          <w:tcPr>
            <w:tcW w:w="1515" w:type="dxa"/>
          </w:tcPr>
          <w:p w:rsidR="00316DB5" w:rsidRPr="00244780" w:rsidRDefault="00316DB5" w:rsidP="00316DB5">
            <w:pPr>
              <w:pStyle w:val="ConsPlusNormal"/>
              <w:jc w:val="center"/>
            </w:pPr>
            <w:r w:rsidRPr="00244780">
              <w:t>100,0</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6</w:t>
            </w:r>
          </w:p>
        </w:tc>
        <w:tc>
          <w:tcPr>
            <w:tcW w:w="8396" w:type="dxa"/>
          </w:tcPr>
          <w:p w:rsidR="00316DB5" w:rsidRPr="00244780" w:rsidRDefault="00316DB5" w:rsidP="00316DB5">
            <w:pPr>
              <w:pStyle w:val="ConsPlusNormal"/>
            </w:pPr>
            <w:r w:rsidRPr="00244780">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1626" w:type="dxa"/>
          </w:tcPr>
          <w:p w:rsidR="00316DB5" w:rsidRPr="00244780" w:rsidRDefault="00316DB5" w:rsidP="00316DB5">
            <w:pPr>
              <w:pStyle w:val="ConsPlusNormal"/>
              <w:jc w:val="center"/>
            </w:pPr>
            <w:r w:rsidRPr="00244780">
              <w:t>100,0</w:t>
            </w:r>
          </w:p>
        </w:tc>
        <w:tc>
          <w:tcPr>
            <w:tcW w:w="1671" w:type="dxa"/>
          </w:tcPr>
          <w:p w:rsidR="00316DB5" w:rsidRPr="00244780" w:rsidRDefault="00316DB5" w:rsidP="00316DB5">
            <w:pPr>
              <w:pStyle w:val="ConsPlusNormal"/>
              <w:jc w:val="center"/>
            </w:pPr>
            <w:r w:rsidRPr="00244780">
              <w:t>100,0</w:t>
            </w:r>
          </w:p>
        </w:tc>
        <w:tc>
          <w:tcPr>
            <w:tcW w:w="1515" w:type="dxa"/>
          </w:tcPr>
          <w:p w:rsidR="00316DB5" w:rsidRPr="00244780" w:rsidRDefault="00316DB5" w:rsidP="00316DB5">
            <w:pPr>
              <w:pStyle w:val="ConsPlusNormal"/>
              <w:jc w:val="center"/>
            </w:pPr>
            <w:r w:rsidRPr="00244780">
              <w:t>100,0</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7</w:t>
            </w:r>
          </w:p>
        </w:tc>
        <w:tc>
          <w:tcPr>
            <w:tcW w:w="8396" w:type="dxa"/>
          </w:tcPr>
          <w:p w:rsidR="00316DB5" w:rsidRPr="00244780" w:rsidRDefault="00316DB5" w:rsidP="00316DB5">
            <w:pPr>
              <w:pStyle w:val="ConsPlusNormal"/>
            </w:pPr>
            <w:r w:rsidRPr="00244780">
              <w:t>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1626" w:type="dxa"/>
          </w:tcPr>
          <w:p w:rsidR="00316DB5" w:rsidRPr="00244780" w:rsidRDefault="00316DB5" w:rsidP="00316DB5">
            <w:pPr>
              <w:pStyle w:val="ConsPlusNormal"/>
              <w:jc w:val="center"/>
            </w:pPr>
            <w:r w:rsidRPr="00244780">
              <w:t>0</w:t>
            </w:r>
          </w:p>
        </w:tc>
        <w:tc>
          <w:tcPr>
            <w:tcW w:w="1671" w:type="dxa"/>
          </w:tcPr>
          <w:p w:rsidR="00316DB5" w:rsidRPr="00244780" w:rsidRDefault="00316DB5" w:rsidP="00316DB5">
            <w:pPr>
              <w:pStyle w:val="ConsPlusNormal"/>
              <w:jc w:val="center"/>
            </w:pPr>
            <w:r w:rsidRPr="00244780">
              <w:t>0</w:t>
            </w:r>
          </w:p>
        </w:tc>
        <w:tc>
          <w:tcPr>
            <w:tcW w:w="1515" w:type="dxa"/>
          </w:tcPr>
          <w:p w:rsidR="00316DB5" w:rsidRPr="00244780" w:rsidRDefault="00316DB5" w:rsidP="00316DB5">
            <w:pPr>
              <w:pStyle w:val="ConsPlusNormal"/>
              <w:jc w:val="center"/>
            </w:pPr>
            <w:r w:rsidRPr="00244780">
              <w:t>0</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8</w:t>
            </w:r>
          </w:p>
        </w:tc>
        <w:tc>
          <w:tcPr>
            <w:tcW w:w="8396" w:type="dxa"/>
          </w:tcPr>
          <w:p w:rsidR="00316DB5" w:rsidRPr="003D6774" w:rsidRDefault="00316DB5" w:rsidP="003D6774">
            <w:pPr>
              <w:pStyle w:val="ConsPlusNormal"/>
            </w:pPr>
            <w:r w:rsidRPr="003D6774">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anchor="P912" w:tooltip="&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r w:rsidRPr="003D6774">
                <w:t>&lt;</w:t>
              </w:r>
              <w:r w:rsidR="003D6774">
                <w:t>6</w:t>
              </w:r>
              <w:r w:rsidRPr="003D6774">
                <w:t>&gt;</w:t>
              </w:r>
            </w:hyperlink>
            <w:r w:rsidRPr="003D6774">
              <w:t xml:space="preserve"> (проценты)</w:t>
            </w:r>
          </w:p>
        </w:tc>
        <w:tc>
          <w:tcPr>
            <w:tcW w:w="1626" w:type="dxa"/>
          </w:tcPr>
          <w:p w:rsidR="00316DB5" w:rsidRPr="00244780" w:rsidRDefault="00316DB5" w:rsidP="00316DB5">
            <w:pPr>
              <w:pStyle w:val="ConsPlusNormal"/>
              <w:jc w:val="center"/>
            </w:pPr>
            <w:r w:rsidRPr="00244780">
              <w:t>70,0</w:t>
            </w:r>
          </w:p>
        </w:tc>
        <w:tc>
          <w:tcPr>
            <w:tcW w:w="1671" w:type="dxa"/>
          </w:tcPr>
          <w:p w:rsidR="00316DB5" w:rsidRPr="00244780" w:rsidRDefault="00316DB5" w:rsidP="00316DB5">
            <w:pPr>
              <w:pStyle w:val="ConsPlusNormal"/>
              <w:jc w:val="center"/>
            </w:pPr>
            <w:r w:rsidRPr="00244780">
              <w:t>70,0</w:t>
            </w:r>
          </w:p>
        </w:tc>
        <w:tc>
          <w:tcPr>
            <w:tcW w:w="1515" w:type="dxa"/>
          </w:tcPr>
          <w:p w:rsidR="00316DB5" w:rsidRPr="00244780" w:rsidRDefault="00316DB5" w:rsidP="00316DB5">
            <w:pPr>
              <w:pStyle w:val="ConsPlusNormal"/>
              <w:jc w:val="center"/>
            </w:pPr>
            <w:r w:rsidRPr="00244780">
              <w:t>70,0</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9</w:t>
            </w:r>
          </w:p>
        </w:tc>
        <w:tc>
          <w:tcPr>
            <w:tcW w:w="8396" w:type="dxa"/>
          </w:tcPr>
          <w:p w:rsidR="00316DB5" w:rsidRPr="003D6774" w:rsidRDefault="00316DB5" w:rsidP="003D6774">
            <w:pPr>
              <w:pStyle w:val="ConsPlusNormal"/>
            </w:pPr>
            <w:r w:rsidRPr="003D6774">
              <w:t xml:space="preserve">Доля граждан, обеспеченных лекарственными препаратами, в общем количестве льготных категорий граждан (проценты) </w:t>
            </w:r>
            <w:hyperlink w:anchor="P913" w:tooltip="&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
              <w:r w:rsidRPr="003D6774">
                <w:t>&lt;</w:t>
              </w:r>
              <w:r w:rsidR="003D6774">
                <w:t>7</w:t>
              </w:r>
              <w:r w:rsidRPr="003D6774">
                <w:t>&gt;</w:t>
              </w:r>
            </w:hyperlink>
          </w:p>
        </w:tc>
        <w:tc>
          <w:tcPr>
            <w:tcW w:w="1626" w:type="dxa"/>
          </w:tcPr>
          <w:p w:rsidR="00316DB5" w:rsidRPr="00244780" w:rsidRDefault="00316DB5" w:rsidP="00316DB5">
            <w:pPr>
              <w:pStyle w:val="ConsPlusNormal"/>
              <w:jc w:val="center"/>
            </w:pPr>
            <w:r w:rsidRPr="00244780">
              <w:t>62,48</w:t>
            </w:r>
          </w:p>
        </w:tc>
        <w:tc>
          <w:tcPr>
            <w:tcW w:w="1671" w:type="dxa"/>
          </w:tcPr>
          <w:p w:rsidR="00316DB5" w:rsidRPr="00244780" w:rsidRDefault="00316DB5" w:rsidP="00316DB5">
            <w:pPr>
              <w:pStyle w:val="ConsPlusNormal"/>
              <w:jc w:val="center"/>
            </w:pPr>
            <w:r w:rsidRPr="00244780">
              <w:t>64,7</w:t>
            </w:r>
          </w:p>
        </w:tc>
        <w:tc>
          <w:tcPr>
            <w:tcW w:w="1515" w:type="dxa"/>
          </w:tcPr>
          <w:p w:rsidR="00316DB5" w:rsidRPr="00244780" w:rsidRDefault="00316DB5" w:rsidP="00316DB5">
            <w:pPr>
              <w:pStyle w:val="ConsPlusNormal"/>
              <w:jc w:val="center"/>
            </w:pPr>
            <w:r w:rsidRPr="00244780">
              <w:t>67,03</w:t>
            </w:r>
          </w:p>
        </w:tc>
      </w:tr>
      <w:tr w:rsidR="00316DB5" w:rsidTr="001B6282">
        <w:trPr>
          <w:tblCellSpacing w:w="15" w:type="dxa"/>
        </w:trPr>
        <w:tc>
          <w:tcPr>
            <w:tcW w:w="1273" w:type="dxa"/>
            <w:tcBorders>
              <w:top w:val="single" w:sz="6" w:space="0" w:color="auto"/>
              <w:left w:val="single" w:sz="6" w:space="0" w:color="DDDDDD"/>
              <w:bottom w:val="single" w:sz="6" w:space="0" w:color="auto"/>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10</w:t>
            </w:r>
          </w:p>
        </w:tc>
        <w:tc>
          <w:tcPr>
            <w:tcW w:w="8396" w:type="dxa"/>
          </w:tcPr>
          <w:p w:rsidR="00316DB5" w:rsidRPr="00244780" w:rsidRDefault="00316DB5" w:rsidP="00316DB5">
            <w:pPr>
              <w:pStyle w:val="ConsPlusNormal"/>
            </w:pPr>
            <w:r w:rsidRPr="00244780">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1626" w:type="dxa"/>
          </w:tcPr>
          <w:p w:rsidR="00316DB5" w:rsidRPr="00244780" w:rsidRDefault="00316DB5" w:rsidP="00316DB5">
            <w:pPr>
              <w:pStyle w:val="ConsPlusNormal"/>
              <w:jc w:val="center"/>
            </w:pPr>
            <w:r w:rsidRPr="00244780">
              <w:t>80,0</w:t>
            </w:r>
          </w:p>
        </w:tc>
        <w:tc>
          <w:tcPr>
            <w:tcW w:w="1671" w:type="dxa"/>
          </w:tcPr>
          <w:p w:rsidR="00316DB5" w:rsidRPr="00244780" w:rsidRDefault="00316DB5" w:rsidP="00316DB5">
            <w:pPr>
              <w:pStyle w:val="ConsPlusNormal"/>
              <w:jc w:val="center"/>
            </w:pPr>
            <w:r w:rsidRPr="00244780">
              <w:t>80,0</w:t>
            </w:r>
          </w:p>
        </w:tc>
        <w:tc>
          <w:tcPr>
            <w:tcW w:w="1515" w:type="dxa"/>
          </w:tcPr>
          <w:p w:rsidR="00316DB5" w:rsidRPr="00244780" w:rsidRDefault="00316DB5" w:rsidP="00316DB5">
            <w:pPr>
              <w:pStyle w:val="ConsPlusNormal"/>
              <w:jc w:val="center"/>
            </w:pPr>
            <w:r w:rsidRPr="00244780">
              <w:t>80,0</w:t>
            </w:r>
          </w:p>
        </w:tc>
      </w:tr>
      <w:tr w:rsidR="00316DB5" w:rsidTr="001B6282">
        <w:trPr>
          <w:tblCellSpacing w:w="15" w:type="dxa"/>
        </w:trPr>
        <w:tc>
          <w:tcPr>
            <w:tcW w:w="1273" w:type="dxa"/>
            <w:tcBorders>
              <w:top w:val="single" w:sz="6" w:space="0" w:color="auto"/>
              <w:left w:val="single" w:sz="6" w:space="0" w:color="DDDDDD"/>
              <w:bottom w:val="single" w:sz="6" w:space="0" w:color="DDDDDD"/>
              <w:right w:val="single" w:sz="6" w:space="0" w:color="auto"/>
            </w:tcBorders>
            <w:shd w:val="clear" w:color="auto" w:fill="FFFFFF"/>
            <w:vAlign w:val="center"/>
          </w:tcPr>
          <w:p w:rsidR="00316DB5" w:rsidRPr="0065440E" w:rsidRDefault="00316DB5" w:rsidP="00316DB5">
            <w:pPr>
              <w:jc w:val="center"/>
              <w:rPr>
                <w:rFonts w:ascii="Times New Roman" w:eastAsia="Times New Roman" w:hAnsi="Times New Roman" w:cs="Times New Roman"/>
                <w:color w:val="222222"/>
                <w:sz w:val="24"/>
                <w:szCs w:val="24"/>
                <w:lang w:eastAsia="ru-RU"/>
              </w:rPr>
            </w:pPr>
            <w:r w:rsidRPr="0065440E">
              <w:rPr>
                <w:rFonts w:ascii="Times New Roman" w:eastAsia="Times New Roman" w:hAnsi="Times New Roman" w:cs="Times New Roman"/>
                <w:color w:val="222222"/>
                <w:sz w:val="24"/>
                <w:szCs w:val="24"/>
                <w:lang w:eastAsia="ru-RU"/>
              </w:rPr>
              <w:t>11</w:t>
            </w:r>
          </w:p>
        </w:tc>
        <w:tc>
          <w:tcPr>
            <w:tcW w:w="8396" w:type="dxa"/>
          </w:tcPr>
          <w:p w:rsidR="00316DB5" w:rsidRPr="00244780" w:rsidRDefault="00316DB5" w:rsidP="00316DB5">
            <w:pPr>
              <w:pStyle w:val="ConsPlusNormal"/>
            </w:pPr>
            <w:r w:rsidRPr="00244780">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1626" w:type="dxa"/>
          </w:tcPr>
          <w:p w:rsidR="00316DB5" w:rsidRPr="00244780" w:rsidRDefault="00316DB5" w:rsidP="00316DB5">
            <w:pPr>
              <w:pStyle w:val="ConsPlusNormal"/>
              <w:jc w:val="center"/>
            </w:pPr>
            <w:r w:rsidRPr="00244780">
              <w:t>85,0</w:t>
            </w:r>
          </w:p>
        </w:tc>
        <w:tc>
          <w:tcPr>
            <w:tcW w:w="1671" w:type="dxa"/>
          </w:tcPr>
          <w:p w:rsidR="00316DB5" w:rsidRPr="00244780" w:rsidRDefault="00316DB5" w:rsidP="00316DB5">
            <w:pPr>
              <w:pStyle w:val="ConsPlusNormal"/>
              <w:jc w:val="center"/>
            </w:pPr>
            <w:r w:rsidRPr="00244780">
              <w:t>85,0</w:t>
            </w:r>
          </w:p>
        </w:tc>
        <w:tc>
          <w:tcPr>
            <w:tcW w:w="1515" w:type="dxa"/>
          </w:tcPr>
          <w:p w:rsidR="00316DB5" w:rsidRPr="00244780" w:rsidRDefault="00316DB5" w:rsidP="00316DB5">
            <w:pPr>
              <w:pStyle w:val="ConsPlusNormal"/>
              <w:jc w:val="center"/>
            </w:pPr>
            <w:r w:rsidRPr="00244780">
              <w:t>85,0</w:t>
            </w:r>
          </w:p>
        </w:tc>
      </w:tr>
    </w:tbl>
    <w:p w:rsidR="0065440E" w:rsidRDefault="0065440E" w:rsidP="0065440E">
      <w:pPr>
        <w:pStyle w:val="ConsPlusNormal"/>
        <w:ind w:firstLine="540"/>
        <w:jc w:val="both"/>
      </w:pPr>
    </w:p>
    <w:p w:rsidR="0065440E" w:rsidRDefault="0065440E" w:rsidP="0065440E">
      <w:pPr>
        <w:pStyle w:val="ConsPlusNormal"/>
        <w:ind w:firstLine="540"/>
        <w:jc w:val="both"/>
      </w:pPr>
      <w:r>
        <w:t>--------------------------------</w:t>
      </w:r>
    </w:p>
    <w:p w:rsidR="003542B1" w:rsidRPr="003542B1" w:rsidRDefault="003542B1" w:rsidP="003542B1">
      <w:pPr>
        <w:spacing w:after="375" w:line="240" w:lineRule="auto"/>
        <w:rPr>
          <w:rFonts w:ascii="Times New Roman" w:eastAsiaTheme="minorEastAsia" w:hAnsi="Times New Roman" w:cs="Times New Roman"/>
          <w:sz w:val="24"/>
          <w:lang w:eastAsia="ru-RU"/>
        </w:rPr>
      </w:pPr>
      <w:bookmarkStart w:id="5" w:name="P907"/>
      <w:bookmarkEnd w:id="5"/>
      <w:r w:rsidRPr="003542B1">
        <w:rPr>
          <w:rFonts w:ascii="Times New Roman" w:eastAsiaTheme="minorEastAsia" w:hAnsi="Times New Roman" w:cs="Times New Roman"/>
          <w:sz w:val="24"/>
          <w:lang w:eastAsia="ru-RU"/>
        </w:rPr>
        <w:t>&lt;</w:t>
      </w:r>
      <w:r w:rsidR="003D6774">
        <w:rPr>
          <w:rFonts w:ascii="Times New Roman" w:eastAsiaTheme="minorEastAsia" w:hAnsi="Times New Roman" w:cs="Times New Roman"/>
          <w:sz w:val="24"/>
          <w:lang w:eastAsia="ru-RU"/>
        </w:rPr>
        <w:t>6</w:t>
      </w:r>
      <w:r w:rsidRPr="003542B1">
        <w:rPr>
          <w:rFonts w:ascii="Times New Roman" w:eastAsiaTheme="minorEastAsia" w:hAnsi="Times New Roman" w:cs="Times New Roman"/>
          <w:sz w:val="24"/>
          <w:lang w:eastAsia="ru-RU"/>
        </w:rPr>
        <w:t>&gt;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p w:rsidR="003542B1" w:rsidRPr="003542B1" w:rsidRDefault="003542B1" w:rsidP="003542B1">
      <w:pPr>
        <w:spacing w:after="375" w:line="240" w:lineRule="auto"/>
        <w:rPr>
          <w:rFonts w:ascii="Times New Roman" w:eastAsiaTheme="minorEastAsia" w:hAnsi="Times New Roman" w:cs="Times New Roman"/>
          <w:sz w:val="24"/>
          <w:lang w:eastAsia="ru-RU"/>
        </w:rPr>
      </w:pPr>
      <w:bookmarkStart w:id="6" w:name="P913"/>
      <w:bookmarkEnd w:id="6"/>
      <w:r w:rsidRPr="003542B1">
        <w:rPr>
          <w:rFonts w:ascii="Times New Roman" w:eastAsiaTheme="minorEastAsia" w:hAnsi="Times New Roman" w:cs="Times New Roman"/>
          <w:sz w:val="24"/>
          <w:lang w:eastAsia="ru-RU"/>
        </w:rPr>
        <w:lastRenderedPageBreak/>
        <w:t>&lt;</w:t>
      </w:r>
      <w:r w:rsidR="003D6774">
        <w:rPr>
          <w:rFonts w:ascii="Times New Roman" w:eastAsiaTheme="minorEastAsia" w:hAnsi="Times New Roman" w:cs="Times New Roman"/>
          <w:sz w:val="24"/>
          <w:lang w:eastAsia="ru-RU"/>
        </w:rPr>
        <w:t>7</w:t>
      </w:r>
      <w:bookmarkStart w:id="7" w:name="_GoBack"/>
      <w:bookmarkEnd w:id="7"/>
      <w:r w:rsidRPr="003542B1">
        <w:rPr>
          <w:rFonts w:ascii="Times New Roman" w:eastAsiaTheme="minorEastAsia" w:hAnsi="Times New Roman" w:cs="Times New Roman"/>
          <w:sz w:val="24"/>
          <w:lang w:eastAsia="ru-RU"/>
        </w:rPr>
        <w:t>&gt;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rsidR="00322063" w:rsidRDefault="00322063" w:rsidP="00322063">
      <w:pPr>
        <w:spacing w:after="375" w:line="240" w:lineRule="auto"/>
        <w:rPr>
          <w:rFonts w:eastAsia="Times New Roman" w:cs="Times New Roman"/>
          <w:sz w:val="24"/>
          <w:szCs w:val="24"/>
          <w:lang w:eastAsia="ru-RU"/>
        </w:rPr>
      </w:pPr>
    </w:p>
    <w:p w:rsidR="00322063" w:rsidRPr="00322063" w:rsidRDefault="00D24FB8" w:rsidP="00322063">
      <w:pPr>
        <w:spacing w:after="375" w:line="240" w:lineRule="auto"/>
        <w:outlineLvl w:val="3"/>
        <w:rPr>
          <w:rFonts w:ascii="Arial" w:eastAsia="Times New Roman" w:hAnsi="Arial" w:cs="Arial"/>
          <w:b/>
          <w:bCs/>
          <w:caps/>
          <w:sz w:val="24"/>
          <w:szCs w:val="24"/>
          <w:lang w:eastAsia="ru-RU"/>
        </w:rPr>
      </w:pPr>
      <w:r w:rsidRPr="00D24FB8">
        <w:rPr>
          <w:rFonts w:ascii="Arial" w:eastAsia="Times New Roman" w:hAnsi="Arial" w:cs="Arial"/>
          <w:b/>
          <w:bCs/>
          <w:caps/>
          <w:sz w:val="24"/>
          <w:szCs w:val="24"/>
          <w:lang w:eastAsia="ru-RU"/>
        </w:rPr>
        <w:t>П</w:t>
      </w:r>
      <w:r w:rsidR="00322063" w:rsidRPr="00322063">
        <w:rPr>
          <w:rFonts w:ascii="Arial" w:eastAsia="Times New Roman" w:hAnsi="Arial" w:cs="Arial"/>
          <w:b/>
          <w:bCs/>
          <w:caps/>
          <w:sz w:val="24"/>
          <w:szCs w:val="24"/>
          <w:lang w:eastAsia="ru-RU"/>
        </w:rPr>
        <w:t>ОКАЗАТЕЛИ ДОСТУПНОСТИ И КАЧЕСТВА В ГБУЗ «ГП №</w:t>
      </w:r>
      <w:r w:rsidR="002E0911">
        <w:rPr>
          <w:rFonts w:ascii="Arial" w:eastAsia="Times New Roman" w:hAnsi="Arial" w:cs="Arial"/>
          <w:b/>
          <w:bCs/>
          <w:caps/>
          <w:sz w:val="24"/>
          <w:szCs w:val="24"/>
          <w:lang w:eastAsia="ru-RU"/>
        </w:rPr>
        <w:t xml:space="preserve"> </w:t>
      </w:r>
      <w:r w:rsidR="00322063" w:rsidRPr="00322063">
        <w:rPr>
          <w:rFonts w:ascii="Arial" w:eastAsia="Times New Roman" w:hAnsi="Arial" w:cs="Arial"/>
          <w:b/>
          <w:bCs/>
          <w:caps/>
          <w:sz w:val="24"/>
          <w:szCs w:val="24"/>
          <w:lang w:eastAsia="ru-RU"/>
        </w:rPr>
        <w:t>69 ДЗМ»</w:t>
      </w:r>
    </w:p>
    <w:tbl>
      <w:tblPr>
        <w:tblW w:w="14802" w:type="dxa"/>
        <w:tblCellSpacing w:w="15" w:type="dxa"/>
        <w:tblBorders>
          <w:top w:val="single" w:sz="6" w:space="0" w:color="DDDDDD"/>
          <w:left w:val="single" w:sz="6" w:space="0" w:color="auto"/>
          <w:bottom w:val="single" w:sz="6" w:space="0" w:color="DDDDDD"/>
          <w:right w:val="single" w:sz="6" w:space="0" w:color="DDDDDD"/>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90"/>
        <w:gridCol w:w="7512"/>
      </w:tblGrid>
      <w:tr w:rsidR="00322063" w:rsidRPr="00322063" w:rsidTr="00D24FB8">
        <w:trPr>
          <w:tblCellSpacing w:w="15" w:type="dxa"/>
        </w:trPr>
        <w:tc>
          <w:tcPr>
            <w:tcW w:w="7245" w:type="dxa"/>
            <w:shd w:val="clear" w:color="auto" w:fill="FFFFFF"/>
            <w:vAlign w:val="center"/>
            <w:hideMark/>
          </w:tcPr>
          <w:p w:rsidR="00322063" w:rsidRPr="00322063" w:rsidRDefault="00322063" w:rsidP="00322063">
            <w:pPr>
              <w:spacing w:after="0" w:line="240" w:lineRule="auto"/>
              <w:jc w:val="center"/>
              <w:rPr>
                <w:rFonts w:ascii="Times New Roman" w:eastAsia="Times New Roman" w:hAnsi="Times New Roman" w:cs="Times New Roman"/>
                <w:b/>
                <w:color w:val="222222"/>
                <w:sz w:val="24"/>
                <w:szCs w:val="24"/>
                <w:lang w:eastAsia="ru-RU"/>
              </w:rPr>
            </w:pPr>
            <w:r w:rsidRPr="00322063">
              <w:rPr>
                <w:rFonts w:ascii="Times New Roman" w:eastAsia="Times New Roman" w:hAnsi="Times New Roman" w:cs="Times New Roman"/>
                <w:b/>
                <w:color w:val="222222"/>
                <w:sz w:val="24"/>
                <w:szCs w:val="24"/>
                <w:lang w:eastAsia="ru-RU"/>
              </w:rPr>
              <w:t>Сроки ожидания</w:t>
            </w:r>
          </w:p>
        </w:tc>
        <w:tc>
          <w:tcPr>
            <w:tcW w:w="7467" w:type="dxa"/>
            <w:shd w:val="clear" w:color="auto" w:fill="FFFFFF"/>
            <w:vAlign w:val="center"/>
            <w:hideMark/>
          </w:tcPr>
          <w:p w:rsidR="00322063" w:rsidRPr="00322063" w:rsidRDefault="009C5BEC" w:rsidP="0065440E">
            <w:pPr>
              <w:spacing w:after="0" w:line="240" w:lineRule="auto"/>
              <w:jc w:val="center"/>
              <w:rPr>
                <w:rFonts w:ascii="Times New Roman" w:eastAsia="Times New Roman" w:hAnsi="Times New Roman" w:cs="Times New Roman"/>
                <w:b/>
                <w:color w:val="222222"/>
                <w:sz w:val="24"/>
                <w:szCs w:val="24"/>
                <w:lang w:eastAsia="ru-RU"/>
              </w:rPr>
            </w:pPr>
            <w:r w:rsidRPr="009C5BEC">
              <w:rPr>
                <w:rFonts w:ascii="Times New Roman" w:eastAsia="Times New Roman" w:hAnsi="Times New Roman" w:cs="Times New Roman"/>
                <w:b/>
                <w:color w:val="222222"/>
                <w:sz w:val="24"/>
                <w:szCs w:val="24"/>
                <w:lang w:eastAsia="ru-RU"/>
              </w:rPr>
              <w:t>Постановление Правительства Москвы от 30.12.2025 N 3389-ПП</w:t>
            </w:r>
            <w:r w:rsidRPr="009C5BEC">
              <w:rPr>
                <w:rFonts w:ascii="Times New Roman" w:eastAsia="Times New Roman" w:hAnsi="Times New Roman" w:cs="Times New Roman"/>
                <w:b/>
                <w:color w:val="222222"/>
                <w:sz w:val="24"/>
                <w:szCs w:val="24"/>
                <w:lang w:eastAsia="ru-RU"/>
              </w:rPr>
              <w:br/>
              <w:t>"О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w:t>
            </w:r>
          </w:p>
        </w:tc>
      </w:tr>
      <w:tr w:rsidR="00322063" w:rsidRPr="00322063" w:rsidTr="00BF211A">
        <w:trPr>
          <w:tblCellSpacing w:w="15" w:type="dxa"/>
        </w:trPr>
        <w:tc>
          <w:tcPr>
            <w:tcW w:w="7245" w:type="dxa"/>
            <w:shd w:val="clear" w:color="auto" w:fill="F9F9F9"/>
            <w:vAlign w:val="center"/>
            <w:hideMark/>
          </w:tcPr>
          <w:p w:rsidR="00322063" w:rsidRPr="00322063" w:rsidRDefault="00322063" w:rsidP="00322063">
            <w:pPr>
              <w:spacing w:after="0" w:line="240" w:lineRule="auto"/>
              <w:rPr>
                <w:rFonts w:ascii="Times New Roman" w:eastAsia="Times New Roman" w:hAnsi="Times New Roman" w:cs="Times New Roman"/>
                <w:color w:val="222222"/>
                <w:sz w:val="24"/>
                <w:szCs w:val="24"/>
                <w:lang w:eastAsia="ru-RU"/>
              </w:rPr>
            </w:pPr>
            <w:r w:rsidRPr="00322063">
              <w:rPr>
                <w:rFonts w:ascii="Times New Roman" w:eastAsia="Times New Roman" w:hAnsi="Times New Roman" w:cs="Times New Roman"/>
                <w:color w:val="222222"/>
                <w:sz w:val="24"/>
                <w:szCs w:val="24"/>
                <w:lang w:eastAsia="ru-RU"/>
              </w:rPr>
              <w:t>Срок ожидания первичной медико-санитарной помощи в неотложной форме</w:t>
            </w:r>
          </w:p>
        </w:tc>
        <w:tc>
          <w:tcPr>
            <w:tcW w:w="7467" w:type="dxa"/>
            <w:shd w:val="clear" w:color="auto" w:fill="F9F9F9"/>
            <w:hideMark/>
          </w:tcPr>
          <w:p w:rsidR="00322063" w:rsidRPr="00322063" w:rsidRDefault="00322063" w:rsidP="00EF15E7">
            <w:pPr>
              <w:spacing w:after="0" w:line="240" w:lineRule="auto"/>
              <w:ind w:left="21"/>
              <w:rPr>
                <w:rFonts w:ascii="Times New Roman" w:eastAsia="Times New Roman" w:hAnsi="Times New Roman" w:cs="Times New Roman"/>
                <w:color w:val="222222"/>
                <w:sz w:val="24"/>
                <w:szCs w:val="24"/>
                <w:lang w:eastAsia="ru-RU"/>
              </w:rPr>
            </w:pPr>
            <w:r w:rsidRPr="00322063">
              <w:rPr>
                <w:rFonts w:ascii="Times New Roman" w:eastAsia="Times New Roman" w:hAnsi="Times New Roman" w:cs="Times New Roman"/>
                <w:color w:val="222222"/>
                <w:sz w:val="24"/>
                <w:szCs w:val="24"/>
                <w:lang w:eastAsia="ru-RU"/>
              </w:rPr>
              <w:t>не более 2 часов с момента обращения</w:t>
            </w:r>
          </w:p>
        </w:tc>
      </w:tr>
      <w:tr w:rsidR="00322063" w:rsidRPr="00322063" w:rsidTr="00BF211A">
        <w:trPr>
          <w:tblCellSpacing w:w="15" w:type="dxa"/>
        </w:trPr>
        <w:tc>
          <w:tcPr>
            <w:tcW w:w="7245" w:type="dxa"/>
            <w:shd w:val="clear" w:color="auto" w:fill="FFFFFF"/>
            <w:vAlign w:val="center"/>
            <w:hideMark/>
          </w:tcPr>
          <w:p w:rsidR="00322063" w:rsidRPr="00322063" w:rsidRDefault="00322063" w:rsidP="00322063">
            <w:pPr>
              <w:spacing w:after="0" w:line="240" w:lineRule="auto"/>
              <w:rPr>
                <w:rFonts w:ascii="Times New Roman" w:eastAsia="Times New Roman" w:hAnsi="Times New Roman" w:cs="Times New Roman"/>
                <w:color w:val="222222"/>
                <w:sz w:val="24"/>
                <w:szCs w:val="24"/>
                <w:lang w:eastAsia="ru-RU"/>
              </w:rPr>
            </w:pPr>
            <w:r w:rsidRPr="00322063">
              <w:rPr>
                <w:rFonts w:ascii="Times New Roman" w:eastAsia="Times New Roman" w:hAnsi="Times New Roman" w:cs="Times New Roman"/>
                <w:color w:val="222222"/>
                <w:sz w:val="24"/>
                <w:szCs w:val="24"/>
                <w:lang w:eastAsia="ru-RU"/>
              </w:rPr>
              <w:t>Срок ожидания приема врачами-терапевтами участковыми, врачами общей практики (семейными врачами) при оказании амбулаторной помощи в плановой форме</w:t>
            </w:r>
          </w:p>
        </w:tc>
        <w:tc>
          <w:tcPr>
            <w:tcW w:w="7467" w:type="dxa"/>
            <w:shd w:val="clear" w:color="auto" w:fill="FFFFFF"/>
            <w:hideMark/>
          </w:tcPr>
          <w:p w:rsidR="00AB0695" w:rsidRPr="00AB0695" w:rsidRDefault="00AB0695" w:rsidP="00AB0695">
            <w:pPr>
              <w:spacing w:after="0" w:line="240" w:lineRule="auto"/>
              <w:ind w:left="21"/>
              <w:rPr>
                <w:rFonts w:ascii="Times New Roman" w:eastAsia="Times New Roman" w:hAnsi="Times New Roman" w:cs="Times New Roman"/>
                <w:color w:val="222222"/>
                <w:sz w:val="24"/>
                <w:szCs w:val="24"/>
                <w:lang w:eastAsia="ru-RU"/>
              </w:rPr>
            </w:pPr>
            <w:r w:rsidRPr="00AB0695">
              <w:rPr>
                <w:rFonts w:ascii="Times New Roman" w:eastAsia="Times New Roman" w:hAnsi="Times New Roman" w:cs="Times New Roman"/>
                <w:color w:val="222222"/>
                <w:sz w:val="24"/>
                <w:szCs w:val="24"/>
                <w:lang w:eastAsia="ru-RU"/>
              </w:rPr>
              <w:t xml:space="preserve">при наличии жалоб у пациента на состояние не </w:t>
            </w:r>
            <w:r>
              <w:rPr>
                <w:rFonts w:ascii="Times New Roman" w:eastAsia="Times New Roman" w:hAnsi="Times New Roman" w:cs="Times New Roman"/>
                <w:color w:val="222222"/>
                <w:sz w:val="24"/>
                <w:szCs w:val="24"/>
                <w:lang w:eastAsia="ru-RU"/>
              </w:rPr>
              <w:t>более</w:t>
            </w:r>
            <w:r w:rsidRPr="00AB0695">
              <w:rPr>
                <w:rFonts w:ascii="Times New Roman" w:eastAsia="Times New Roman" w:hAnsi="Times New Roman" w:cs="Times New Roman"/>
                <w:color w:val="222222"/>
                <w:sz w:val="24"/>
                <w:szCs w:val="24"/>
                <w:lang w:eastAsia="ru-RU"/>
              </w:rPr>
              <w:t xml:space="preserve"> 24 часов с момента обращения пациента в медицинскую организацию.</w:t>
            </w:r>
          </w:p>
          <w:p w:rsidR="00322063" w:rsidRPr="00322063" w:rsidRDefault="00322063" w:rsidP="00EF15E7">
            <w:pPr>
              <w:spacing w:after="0" w:line="240" w:lineRule="auto"/>
              <w:ind w:left="21"/>
              <w:rPr>
                <w:rFonts w:ascii="Times New Roman" w:eastAsia="Times New Roman" w:hAnsi="Times New Roman" w:cs="Times New Roman"/>
                <w:color w:val="222222"/>
                <w:sz w:val="24"/>
                <w:szCs w:val="24"/>
                <w:lang w:eastAsia="ru-RU"/>
              </w:rPr>
            </w:pPr>
          </w:p>
        </w:tc>
      </w:tr>
      <w:tr w:rsidR="00322063" w:rsidRPr="00322063" w:rsidTr="00BF211A">
        <w:trPr>
          <w:tblCellSpacing w:w="15" w:type="dxa"/>
        </w:trPr>
        <w:tc>
          <w:tcPr>
            <w:tcW w:w="7245" w:type="dxa"/>
            <w:shd w:val="clear" w:color="auto" w:fill="F9F9F9"/>
            <w:vAlign w:val="center"/>
            <w:hideMark/>
          </w:tcPr>
          <w:p w:rsidR="00322063" w:rsidRPr="00322063" w:rsidRDefault="00322063" w:rsidP="00322063">
            <w:pPr>
              <w:spacing w:after="0" w:line="240" w:lineRule="auto"/>
              <w:rPr>
                <w:rFonts w:ascii="Times New Roman" w:eastAsia="Times New Roman" w:hAnsi="Times New Roman" w:cs="Times New Roman"/>
                <w:color w:val="222222"/>
                <w:sz w:val="24"/>
                <w:szCs w:val="24"/>
                <w:lang w:eastAsia="ru-RU"/>
              </w:rPr>
            </w:pPr>
            <w:r w:rsidRPr="00322063">
              <w:rPr>
                <w:rFonts w:ascii="Times New Roman" w:eastAsia="Times New Roman" w:hAnsi="Times New Roman" w:cs="Times New Roman"/>
                <w:color w:val="222222"/>
                <w:sz w:val="24"/>
                <w:szCs w:val="24"/>
                <w:lang w:eastAsia="ru-RU"/>
              </w:rPr>
              <w:t xml:space="preserve">Срок проведения консультации врачей-специалистов </w:t>
            </w:r>
            <w:r w:rsidR="00AB0695" w:rsidRPr="00AB0695">
              <w:rPr>
                <w:rFonts w:ascii="Times New Roman" w:eastAsia="Times New Roman" w:hAnsi="Times New Roman" w:cs="Times New Roman"/>
                <w:color w:val="222222"/>
                <w:sz w:val="24"/>
                <w:szCs w:val="24"/>
                <w:lang w:eastAsia="ru-RU"/>
              </w:rPr>
              <w:t xml:space="preserve">(за исключением подозрения на онкологическое заболевание и сердечно-сосудистое заболевание) </w:t>
            </w:r>
            <w:r w:rsidRPr="00322063">
              <w:rPr>
                <w:rFonts w:ascii="Times New Roman" w:eastAsia="Times New Roman" w:hAnsi="Times New Roman" w:cs="Times New Roman"/>
                <w:color w:val="222222"/>
                <w:sz w:val="24"/>
                <w:szCs w:val="24"/>
                <w:lang w:eastAsia="ru-RU"/>
              </w:rPr>
              <w:t>при оказании первичной специализированной медико-санитарной помощи в плановой форме</w:t>
            </w:r>
          </w:p>
        </w:tc>
        <w:tc>
          <w:tcPr>
            <w:tcW w:w="7467" w:type="dxa"/>
            <w:shd w:val="clear" w:color="auto" w:fill="F9F9F9"/>
            <w:hideMark/>
          </w:tcPr>
          <w:p w:rsidR="00AB0695" w:rsidRPr="00AB0695" w:rsidRDefault="00AB0695" w:rsidP="00AB0695">
            <w:pPr>
              <w:spacing w:after="0" w:line="240" w:lineRule="auto"/>
              <w:ind w:left="21"/>
              <w:rPr>
                <w:rFonts w:ascii="Times New Roman" w:eastAsia="Times New Roman" w:hAnsi="Times New Roman" w:cs="Times New Roman"/>
                <w:color w:val="222222"/>
                <w:sz w:val="24"/>
                <w:szCs w:val="24"/>
                <w:lang w:eastAsia="ru-RU"/>
              </w:rPr>
            </w:pPr>
            <w:r w:rsidRPr="00AB0695">
              <w:rPr>
                <w:rFonts w:ascii="Times New Roman" w:eastAsia="Times New Roman" w:hAnsi="Times New Roman" w:cs="Times New Roman"/>
                <w:color w:val="222222"/>
                <w:sz w:val="24"/>
                <w:szCs w:val="24"/>
                <w:lang w:eastAsia="ru-RU"/>
              </w:rPr>
              <w:t>не более 10 календарных дней со дня обращения пациента в медицинскую организацию.</w:t>
            </w:r>
          </w:p>
          <w:p w:rsidR="00322063" w:rsidRPr="00322063" w:rsidRDefault="00322063" w:rsidP="00EF15E7">
            <w:pPr>
              <w:spacing w:after="0" w:line="240" w:lineRule="auto"/>
              <w:ind w:left="21"/>
              <w:rPr>
                <w:rFonts w:ascii="Times New Roman" w:eastAsia="Times New Roman" w:hAnsi="Times New Roman" w:cs="Times New Roman"/>
                <w:color w:val="222222"/>
                <w:sz w:val="24"/>
                <w:szCs w:val="24"/>
                <w:lang w:eastAsia="ru-RU"/>
              </w:rPr>
            </w:pPr>
          </w:p>
        </w:tc>
      </w:tr>
      <w:tr w:rsidR="00322063" w:rsidRPr="00322063" w:rsidTr="00BF211A">
        <w:trPr>
          <w:tblCellSpacing w:w="15" w:type="dxa"/>
        </w:trPr>
        <w:tc>
          <w:tcPr>
            <w:tcW w:w="7245" w:type="dxa"/>
            <w:shd w:val="clear" w:color="auto" w:fill="FFFFFF"/>
            <w:vAlign w:val="center"/>
            <w:hideMark/>
          </w:tcPr>
          <w:p w:rsidR="00322063" w:rsidRPr="00322063" w:rsidRDefault="00322063" w:rsidP="00322063">
            <w:pPr>
              <w:spacing w:after="0" w:line="240" w:lineRule="auto"/>
              <w:rPr>
                <w:rFonts w:ascii="Times New Roman" w:eastAsia="Times New Roman" w:hAnsi="Times New Roman" w:cs="Times New Roman"/>
                <w:color w:val="222222"/>
                <w:sz w:val="24"/>
                <w:szCs w:val="24"/>
                <w:lang w:eastAsia="ru-RU"/>
              </w:rPr>
            </w:pPr>
            <w:r w:rsidRPr="00322063">
              <w:rPr>
                <w:rFonts w:ascii="Times New Roman" w:eastAsia="Times New Roman" w:hAnsi="Times New Roman" w:cs="Times New Roman"/>
                <w:color w:val="222222"/>
                <w:sz w:val="24"/>
                <w:szCs w:val="24"/>
                <w:lang w:eastAsia="ru-RU"/>
              </w:rPr>
              <w:t xml:space="preserve">Срок проведения консультации врачей-специалистов в случае подозрения </w:t>
            </w:r>
            <w:r w:rsidR="00AB0695" w:rsidRPr="00AB0695">
              <w:rPr>
                <w:rFonts w:ascii="Times New Roman" w:eastAsia="Times New Roman" w:hAnsi="Times New Roman" w:cs="Times New Roman"/>
                <w:color w:val="222222"/>
                <w:sz w:val="24"/>
                <w:szCs w:val="24"/>
                <w:lang w:eastAsia="ru-RU"/>
              </w:rPr>
              <w:t>на онкологическое заболевание и сердечно-сосудистое заболевание</w:t>
            </w:r>
          </w:p>
        </w:tc>
        <w:tc>
          <w:tcPr>
            <w:tcW w:w="7467" w:type="dxa"/>
            <w:shd w:val="clear" w:color="auto" w:fill="FFFFFF"/>
            <w:hideMark/>
          </w:tcPr>
          <w:p w:rsidR="00322063" w:rsidRPr="00322063" w:rsidRDefault="00AB0695" w:rsidP="00EF15E7">
            <w:pPr>
              <w:spacing w:after="0" w:line="240" w:lineRule="auto"/>
              <w:ind w:left="21"/>
              <w:rPr>
                <w:rFonts w:ascii="Times New Roman" w:eastAsia="Times New Roman" w:hAnsi="Times New Roman" w:cs="Times New Roman"/>
                <w:color w:val="222222"/>
                <w:sz w:val="24"/>
                <w:szCs w:val="24"/>
                <w:lang w:eastAsia="ru-RU"/>
              </w:rPr>
            </w:pPr>
            <w:r w:rsidRPr="00AB0695">
              <w:rPr>
                <w:rFonts w:ascii="Times New Roman" w:eastAsia="Times New Roman" w:hAnsi="Times New Roman" w:cs="Times New Roman"/>
                <w:color w:val="222222"/>
                <w:sz w:val="24"/>
                <w:szCs w:val="24"/>
                <w:lang w:eastAsia="ru-RU"/>
              </w:rPr>
              <w:t>не более трех рабочих дней со дня обращения пациента в медицинскую организацию</w:t>
            </w:r>
          </w:p>
        </w:tc>
      </w:tr>
      <w:tr w:rsidR="00322063" w:rsidRPr="00322063" w:rsidTr="00BF211A">
        <w:trPr>
          <w:tblCellSpacing w:w="15" w:type="dxa"/>
        </w:trPr>
        <w:tc>
          <w:tcPr>
            <w:tcW w:w="7245" w:type="dxa"/>
            <w:shd w:val="clear" w:color="auto" w:fill="F9F9F9"/>
            <w:vAlign w:val="center"/>
            <w:hideMark/>
          </w:tcPr>
          <w:p w:rsidR="00322063" w:rsidRPr="00322063" w:rsidRDefault="00322063" w:rsidP="00322063">
            <w:pPr>
              <w:spacing w:after="0" w:line="240" w:lineRule="auto"/>
              <w:rPr>
                <w:rFonts w:ascii="Times New Roman" w:eastAsia="Times New Roman" w:hAnsi="Times New Roman" w:cs="Times New Roman"/>
                <w:color w:val="222222"/>
                <w:sz w:val="24"/>
                <w:szCs w:val="24"/>
                <w:lang w:eastAsia="ru-RU"/>
              </w:rPr>
            </w:pPr>
            <w:r w:rsidRPr="00322063">
              <w:rPr>
                <w:rFonts w:ascii="Times New Roman" w:eastAsia="Times New Roman" w:hAnsi="Times New Roman" w:cs="Times New Roman"/>
                <w:color w:val="222222"/>
                <w:sz w:val="24"/>
                <w:szCs w:val="24"/>
                <w:lang w:eastAsia="ru-RU"/>
              </w:rPr>
              <w:t>Срок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в плановой форме (</w:t>
            </w:r>
            <w:r w:rsidR="00AB0695" w:rsidRPr="00AB0695">
              <w:rPr>
                <w:rFonts w:ascii="Times New Roman" w:eastAsia="Times New Roman" w:hAnsi="Times New Roman" w:cs="Times New Roman"/>
                <w:color w:val="222222"/>
                <w:sz w:val="24"/>
                <w:szCs w:val="24"/>
                <w:lang w:eastAsia="ru-RU"/>
              </w:rPr>
              <w:t>за исключением исследований при подозрении на онкологическое заболевание и сердечно-сосудистое заболевание</w:t>
            </w:r>
            <w:r w:rsidRPr="00322063">
              <w:rPr>
                <w:rFonts w:ascii="Times New Roman" w:eastAsia="Times New Roman" w:hAnsi="Times New Roman" w:cs="Times New Roman"/>
                <w:color w:val="222222"/>
                <w:sz w:val="24"/>
                <w:szCs w:val="24"/>
                <w:lang w:eastAsia="ru-RU"/>
              </w:rPr>
              <w:t>)</w:t>
            </w:r>
          </w:p>
        </w:tc>
        <w:tc>
          <w:tcPr>
            <w:tcW w:w="7467" w:type="dxa"/>
            <w:shd w:val="clear" w:color="auto" w:fill="F9F9F9"/>
            <w:hideMark/>
          </w:tcPr>
          <w:p w:rsidR="00AB0695" w:rsidRPr="00AB0695" w:rsidRDefault="00AB0695" w:rsidP="00AB0695">
            <w:pPr>
              <w:spacing w:after="0" w:line="240" w:lineRule="auto"/>
              <w:ind w:left="21"/>
              <w:rPr>
                <w:rFonts w:ascii="Times New Roman" w:eastAsia="Times New Roman" w:hAnsi="Times New Roman" w:cs="Times New Roman"/>
                <w:color w:val="222222"/>
                <w:sz w:val="24"/>
                <w:szCs w:val="24"/>
                <w:lang w:eastAsia="ru-RU"/>
              </w:rPr>
            </w:pPr>
            <w:r w:rsidRPr="00AB0695">
              <w:rPr>
                <w:rFonts w:ascii="Times New Roman" w:eastAsia="Times New Roman" w:hAnsi="Times New Roman" w:cs="Times New Roman"/>
                <w:color w:val="222222"/>
                <w:sz w:val="24"/>
                <w:szCs w:val="24"/>
                <w:lang w:eastAsia="ru-RU"/>
              </w:rPr>
              <w:t>не более 10 календарных дней со дня назначения</w:t>
            </w:r>
            <w:r>
              <w:rPr>
                <w:rFonts w:ascii="Times New Roman" w:eastAsia="Times New Roman" w:hAnsi="Times New Roman" w:cs="Times New Roman"/>
                <w:color w:val="222222"/>
                <w:sz w:val="24"/>
                <w:szCs w:val="24"/>
                <w:lang w:eastAsia="ru-RU"/>
              </w:rPr>
              <w:t xml:space="preserve"> исследования</w:t>
            </w:r>
          </w:p>
          <w:p w:rsidR="00322063" w:rsidRPr="00322063" w:rsidRDefault="00322063" w:rsidP="00EF15E7">
            <w:pPr>
              <w:spacing w:after="0" w:line="240" w:lineRule="auto"/>
              <w:ind w:left="21"/>
              <w:rPr>
                <w:rFonts w:ascii="Times New Roman" w:eastAsia="Times New Roman" w:hAnsi="Times New Roman" w:cs="Times New Roman"/>
                <w:color w:val="222222"/>
                <w:sz w:val="24"/>
                <w:szCs w:val="24"/>
                <w:lang w:eastAsia="ru-RU"/>
              </w:rPr>
            </w:pPr>
          </w:p>
        </w:tc>
      </w:tr>
      <w:tr w:rsidR="00322063" w:rsidRPr="00322063" w:rsidTr="00BF211A">
        <w:trPr>
          <w:tblCellSpacing w:w="15" w:type="dxa"/>
        </w:trPr>
        <w:tc>
          <w:tcPr>
            <w:tcW w:w="7245" w:type="dxa"/>
            <w:shd w:val="clear" w:color="auto" w:fill="FFFFFF"/>
            <w:vAlign w:val="center"/>
            <w:hideMark/>
          </w:tcPr>
          <w:p w:rsidR="00322063" w:rsidRPr="00322063" w:rsidRDefault="00322063" w:rsidP="00322063">
            <w:pPr>
              <w:spacing w:after="0" w:line="240" w:lineRule="auto"/>
              <w:rPr>
                <w:rFonts w:ascii="Times New Roman" w:eastAsia="Times New Roman" w:hAnsi="Times New Roman" w:cs="Times New Roman"/>
                <w:color w:val="222222"/>
                <w:sz w:val="24"/>
                <w:szCs w:val="24"/>
                <w:lang w:eastAsia="ru-RU"/>
              </w:rPr>
            </w:pPr>
            <w:r w:rsidRPr="00322063">
              <w:rPr>
                <w:rFonts w:ascii="Times New Roman" w:eastAsia="Times New Roman" w:hAnsi="Times New Roman" w:cs="Times New Roman"/>
                <w:color w:val="222222"/>
                <w:sz w:val="24"/>
                <w:szCs w:val="24"/>
                <w:lang w:eastAsia="ru-RU"/>
              </w:rPr>
              <w:lastRenderedPageBreak/>
              <w:t>Срок ожидания проведения диагностических, инструментальных  и лабораторных исследований при подозрении на онкологическое заболевание</w:t>
            </w:r>
            <w:r w:rsidR="00AB0695" w:rsidRPr="00AB0695">
              <w:rPr>
                <w:rFonts w:ascii="Times New Roman" w:eastAsia="Times New Roman" w:hAnsi="Times New Roman" w:cs="Times New Roman"/>
                <w:color w:val="222222"/>
                <w:sz w:val="24"/>
                <w:szCs w:val="24"/>
                <w:lang w:eastAsia="ru-RU"/>
              </w:rPr>
              <w:t xml:space="preserve"> и сердечно-сосудистое заболевание</w:t>
            </w:r>
          </w:p>
        </w:tc>
        <w:tc>
          <w:tcPr>
            <w:tcW w:w="7467" w:type="dxa"/>
            <w:shd w:val="clear" w:color="auto" w:fill="FFFFFF"/>
            <w:hideMark/>
          </w:tcPr>
          <w:p w:rsidR="00322063" w:rsidRPr="00322063" w:rsidRDefault="00AB0695" w:rsidP="00EF15E7">
            <w:pPr>
              <w:spacing w:after="0" w:line="240" w:lineRule="auto"/>
              <w:ind w:left="21"/>
              <w:rPr>
                <w:rFonts w:ascii="Times New Roman" w:eastAsia="Times New Roman" w:hAnsi="Times New Roman" w:cs="Times New Roman"/>
                <w:color w:val="222222"/>
                <w:sz w:val="24"/>
                <w:szCs w:val="24"/>
                <w:lang w:eastAsia="ru-RU"/>
              </w:rPr>
            </w:pPr>
            <w:r w:rsidRPr="00AB0695">
              <w:rPr>
                <w:rFonts w:ascii="Times New Roman" w:eastAsia="Times New Roman" w:hAnsi="Times New Roman" w:cs="Times New Roman"/>
                <w:color w:val="222222"/>
                <w:sz w:val="24"/>
                <w:szCs w:val="24"/>
                <w:lang w:eastAsia="ru-RU"/>
              </w:rPr>
              <w:t>не более 7 рабочих дней со дня назначения исследования</w:t>
            </w:r>
          </w:p>
        </w:tc>
      </w:tr>
      <w:tr w:rsidR="00322063" w:rsidRPr="00322063" w:rsidTr="00BF211A">
        <w:trPr>
          <w:tblCellSpacing w:w="15" w:type="dxa"/>
        </w:trPr>
        <w:tc>
          <w:tcPr>
            <w:tcW w:w="7245" w:type="dxa"/>
            <w:shd w:val="clear" w:color="auto" w:fill="F9F9F9"/>
            <w:vAlign w:val="center"/>
            <w:hideMark/>
          </w:tcPr>
          <w:p w:rsidR="00322063" w:rsidRPr="00322063" w:rsidRDefault="00322063" w:rsidP="00322063">
            <w:pPr>
              <w:spacing w:after="0" w:line="240" w:lineRule="auto"/>
              <w:rPr>
                <w:rFonts w:ascii="Times New Roman" w:eastAsia="Times New Roman" w:hAnsi="Times New Roman" w:cs="Times New Roman"/>
                <w:color w:val="222222"/>
                <w:sz w:val="24"/>
                <w:szCs w:val="24"/>
                <w:lang w:eastAsia="ru-RU"/>
              </w:rPr>
            </w:pPr>
            <w:r w:rsidRPr="00322063">
              <w:rPr>
                <w:rFonts w:ascii="Times New Roman" w:eastAsia="Times New Roman" w:hAnsi="Times New Roman" w:cs="Times New Roman"/>
                <w:color w:val="222222"/>
                <w:sz w:val="24"/>
                <w:szCs w:val="24"/>
                <w:lang w:eastAsia="ru-RU"/>
              </w:rPr>
              <w:t>Срок проведения компьютерной томографии (</w:t>
            </w:r>
            <w:r>
              <w:rPr>
                <w:rFonts w:ascii="Times New Roman" w:eastAsia="Times New Roman" w:hAnsi="Times New Roman" w:cs="Times New Roman"/>
                <w:color w:val="222222"/>
                <w:sz w:val="24"/>
                <w:szCs w:val="24"/>
                <w:lang w:eastAsia="ru-RU"/>
              </w:rPr>
              <w:t>в</w:t>
            </w:r>
            <w:r w:rsidRPr="00322063">
              <w:rPr>
                <w:rFonts w:ascii="Times New Roman" w:eastAsia="Times New Roman" w:hAnsi="Times New Roman" w:cs="Times New Roman"/>
                <w:color w:val="222222"/>
                <w:sz w:val="24"/>
                <w:szCs w:val="24"/>
                <w:lang w:eastAsia="ru-RU"/>
              </w:rPr>
              <w:t>ключая однофотонную эмиссионную компьютерную томографию), магнитно-резонансную томографии и ангиографии при оказании первичной медико-санитарной помощи в плановой форме (</w:t>
            </w:r>
            <w:r w:rsidR="00AB0695" w:rsidRPr="00AB0695">
              <w:rPr>
                <w:rFonts w:ascii="Times New Roman" w:eastAsia="Times New Roman" w:hAnsi="Times New Roman" w:cs="Times New Roman"/>
                <w:color w:val="222222"/>
                <w:sz w:val="24"/>
                <w:szCs w:val="24"/>
                <w:lang w:eastAsia="ru-RU"/>
              </w:rPr>
              <w:t>за исключением исследований при подозрении на онкологическое заболевание и сердечно-сосудистое заболевание</w:t>
            </w:r>
            <w:r w:rsidRPr="00322063">
              <w:rPr>
                <w:rFonts w:ascii="Times New Roman" w:eastAsia="Times New Roman" w:hAnsi="Times New Roman" w:cs="Times New Roman"/>
                <w:color w:val="222222"/>
                <w:sz w:val="24"/>
                <w:szCs w:val="24"/>
                <w:lang w:eastAsia="ru-RU"/>
              </w:rPr>
              <w:t>)</w:t>
            </w:r>
          </w:p>
        </w:tc>
        <w:tc>
          <w:tcPr>
            <w:tcW w:w="7467" w:type="dxa"/>
            <w:shd w:val="clear" w:color="auto" w:fill="F9F9F9"/>
            <w:hideMark/>
          </w:tcPr>
          <w:p w:rsidR="00AB0695" w:rsidRPr="00AB0695" w:rsidRDefault="00AB0695" w:rsidP="00AB0695">
            <w:pPr>
              <w:spacing w:after="0" w:line="240" w:lineRule="auto"/>
              <w:ind w:left="21"/>
              <w:rPr>
                <w:rFonts w:ascii="Times New Roman" w:eastAsia="Times New Roman" w:hAnsi="Times New Roman" w:cs="Times New Roman"/>
                <w:color w:val="222222"/>
                <w:sz w:val="24"/>
                <w:szCs w:val="24"/>
                <w:lang w:eastAsia="ru-RU"/>
              </w:rPr>
            </w:pPr>
            <w:r w:rsidRPr="00AB0695">
              <w:rPr>
                <w:rFonts w:ascii="Times New Roman" w:eastAsia="Times New Roman" w:hAnsi="Times New Roman" w:cs="Times New Roman"/>
                <w:color w:val="222222"/>
                <w:sz w:val="24"/>
                <w:szCs w:val="24"/>
                <w:lang w:eastAsia="ru-RU"/>
              </w:rPr>
              <w:t>не более 14 рабочих дней</w:t>
            </w:r>
            <w:r>
              <w:rPr>
                <w:rFonts w:ascii="Times New Roman" w:eastAsia="Times New Roman" w:hAnsi="Times New Roman" w:cs="Times New Roman"/>
                <w:color w:val="222222"/>
                <w:sz w:val="24"/>
                <w:szCs w:val="24"/>
                <w:lang w:eastAsia="ru-RU"/>
              </w:rPr>
              <w:t xml:space="preserve"> со дня назначения исследования</w:t>
            </w:r>
          </w:p>
          <w:p w:rsidR="00322063" w:rsidRPr="00322063" w:rsidRDefault="00322063" w:rsidP="00EF15E7">
            <w:pPr>
              <w:spacing w:after="0" w:line="240" w:lineRule="auto"/>
              <w:ind w:left="21"/>
              <w:rPr>
                <w:rFonts w:ascii="Times New Roman" w:eastAsia="Times New Roman" w:hAnsi="Times New Roman" w:cs="Times New Roman"/>
                <w:color w:val="222222"/>
                <w:sz w:val="24"/>
                <w:szCs w:val="24"/>
                <w:lang w:eastAsia="ru-RU"/>
              </w:rPr>
            </w:pPr>
          </w:p>
        </w:tc>
      </w:tr>
    </w:tbl>
    <w:p w:rsidR="00322063" w:rsidRPr="00322063" w:rsidRDefault="00322063" w:rsidP="00CA7D60">
      <w:pPr>
        <w:spacing w:after="375" w:line="240" w:lineRule="auto"/>
        <w:jc w:val="both"/>
        <w:rPr>
          <w:rFonts w:eastAsia="Times New Roman" w:cs="Times New Roman"/>
          <w:sz w:val="24"/>
          <w:szCs w:val="24"/>
          <w:lang w:eastAsia="ru-RU"/>
        </w:rPr>
      </w:pPr>
    </w:p>
    <w:sectPr w:rsidR="00322063" w:rsidRPr="00322063" w:rsidSect="00CA7D60">
      <w:pgSz w:w="16838" w:h="11906" w:orient="landscape"/>
      <w:pgMar w:top="567"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23"/>
    <w:rsid w:val="00094D35"/>
    <w:rsid w:val="002E0911"/>
    <w:rsid w:val="00316DB5"/>
    <w:rsid w:val="00322063"/>
    <w:rsid w:val="003542B1"/>
    <w:rsid w:val="00361540"/>
    <w:rsid w:val="003C6C56"/>
    <w:rsid w:val="003D6774"/>
    <w:rsid w:val="00584605"/>
    <w:rsid w:val="0065440E"/>
    <w:rsid w:val="00734B93"/>
    <w:rsid w:val="00763EE7"/>
    <w:rsid w:val="007E3E12"/>
    <w:rsid w:val="00942274"/>
    <w:rsid w:val="009C5BEC"/>
    <w:rsid w:val="00AB0695"/>
    <w:rsid w:val="00BF211A"/>
    <w:rsid w:val="00C308AE"/>
    <w:rsid w:val="00C37323"/>
    <w:rsid w:val="00C8149E"/>
    <w:rsid w:val="00CA7D60"/>
    <w:rsid w:val="00D24FB8"/>
    <w:rsid w:val="00D56FA2"/>
    <w:rsid w:val="00E36E4D"/>
    <w:rsid w:val="00EF1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9930"/>
  <w15:docId w15:val="{E5CC5E77-A789-478F-89AC-10FCCBC2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440E"/>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3">
    <w:name w:val="Hyperlink"/>
    <w:basedOn w:val="a0"/>
    <w:uiPriority w:val="99"/>
    <w:unhideWhenUsed/>
    <w:rsid w:val="006544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03203">
      <w:bodyDiv w:val="1"/>
      <w:marLeft w:val="0"/>
      <w:marRight w:val="0"/>
      <w:marTop w:val="0"/>
      <w:marBottom w:val="0"/>
      <w:divBdr>
        <w:top w:val="none" w:sz="0" w:space="0" w:color="auto"/>
        <w:left w:val="none" w:sz="0" w:space="0" w:color="auto"/>
        <w:bottom w:val="none" w:sz="0" w:space="0" w:color="auto"/>
        <w:right w:val="none" w:sz="0" w:space="0" w:color="auto"/>
      </w:divBdr>
      <w:divsChild>
        <w:div w:id="1834371885">
          <w:marLeft w:val="0"/>
          <w:marRight w:val="0"/>
          <w:marTop w:val="0"/>
          <w:marBottom w:val="0"/>
          <w:divBdr>
            <w:top w:val="none" w:sz="0" w:space="0" w:color="auto"/>
            <w:left w:val="none" w:sz="0" w:space="0" w:color="auto"/>
            <w:bottom w:val="none" w:sz="0" w:space="0" w:color="auto"/>
            <w:right w:val="none" w:sz="0" w:space="0" w:color="auto"/>
          </w:divBdr>
        </w:div>
      </w:divsChild>
    </w:div>
    <w:div w:id="65780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7.online-sps.ru/cgi/online.cgi?req=doc&amp;base=LAW&amp;n=481536&amp;date=27.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MogilaVI</cp:lastModifiedBy>
  <cp:revision>14</cp:revision>
  <dcterms:created xsi:type="dcterms:W3CDTF">2025-08-14T08:07:00Z</dcterms:created>
  <dcterms:modified xsi:type="dcterms:W3CDTF">2026-05-26T07:12:00Z</dcterms:modified>
</cp:coreProperties>
</file>